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eastAsia="方正小标宋简体"/>
          <w:sz w:val="44"/>
          <w:szCs w:val="44"/>
        </w:rPr>
      </w:pPr>
      <w:r>
        <w:rPr>
          <w:rFonts w:eastAsia="方正小标宋简体" w:hint="eastAsia"/>
          <w:sz w:val="44"/>
          <w:szCs w:val="44"/>
        </w:rPr>
        <w:t>关于对县人大十七届四次会议</w:t>
      </w:r>
    </w:p>
    <w:p>
      <w:pPr>
        <w:spacing w:line="560" w:lineRule="exact"/>
        <w:jc w:val="center"/>
        <w:rPr>
          <w:rFonts w:eastAsia="方正小标宋简体"/>
          <w:sz w:val="44"/>
          <w:szCs w:val="44"/>
        </w:rPr>
      </w:pPr>
      <w:r>
        <w:rPr>
          <w:rFonts w:eastAsia="方正小标宋简体" w:hint="eastAsia"/>
          <w:sz w:val="44"/>
          <w:szCs w:val="44"/>
        </w:rPr>
        <w:t>第</w:t>
      </w:r>
      <w:r>
        <w:rPr>
          <w:rFonts w:eastAsia="方正小标宋简体"/>
          <w:sz w:val="44"/>
          <w:szCs w:val="44"/>
        </w:rPr>
        <w:t>98</w:t>
      </w:r>
      <w:r>
        <w:rPr>
          <w:rFonts w:eastAsia="方正小标宋简体" w:hint="eastAsia"/>
          <w:sz w:val="44"/>
          <w:szCs w:val="44"/>
        </w:rPr>
        <w:t>号建议的答复</w:t>
      </w:r>
    </w:p>
    <w:p>
      <w:pPr>
        <w:spacing w:line="560" w:lineRule="exact"/>
        <w:rPr>
          <w:rFonts w:eastAsia="仿宋_GB2312"/>
          <w:sz w:val="32"/>
          <w:szCs w:val="32"/>
        </w:rPr>
      </w:pPr>
    </w:p>
    <w:p>
      <w:pPr>
        <w:spacing w:line="560" w:lineRule="exact"/>
        <w:rPr>
          <w:rFonts w:eastAsia="仿宋_GB2312"/>
          <w:sz w:val="32"/>
          <w:szCs w:val="32"/>
        </w:rPr>
      </w:pPr>
      <w:r>
        <w:rPr>
          <w:rFonts w:eastAsia="仿宋_GB2312" w:hint="eastAsia"/>
          <w:sz w:val="32"/>
          <w:szCs w:val="32"/>
        </w:rPr>
        <w:t>杨</w:t>
      </w:r>
      <w:r>
        <w:rPr>
          <w:rFonts w:eastAsia="仿宋_GB2312"/>
          <w:sz w:val="32"/>
          <w:szCs w:val="32"/>
        </w:rPr>
        <w:t>*</w:t>
      </w:r>
      <w:r>
        <w:rPr>
          <w:rFonts w:eastAsia="仿宋_GB2312" w:hint="eastAsia"/>
          <w:sz w:val="32"/>
          <w:szCs w:val="32"/>
        </w:rPr>
        <w:t>代表：</w:t>
      </w:r>
    </w:p>
    <w:p>
      <w:pPr>
        <w:spacing w:line="560" w:lineRule="exact"/>
        <w:ind w:firstLineChars="200" w:firstLine="640"/>
        <w:rPr>
          <w:rFonts w:eastAsia="仿宋_GB2312"/>
          <w:sz w:val="32"/>
          <w:szCs w:val="32"/>
        </w:rPr>
      </w:pPr>
      <w:r>
        <w:rPr>
          <w:rFonts w:eastAsia="仿宋_GB2312" w:hint="eastAsia"/>
          <w:sz w:val="32"/>
          <w:szCs w:val="32"/>
        </w:rPr>
        <w:t>您在</w:t>
      </w:r>
      <w:r>
        <w:rPr>
          <w:rFonts w:eastAsia="仿宋_GB2312"/>
          <w:sz w:val="32"/>
          <w:szCs w:val="32"/>
        </w:rPr>
        <w:t>2025</w:t>
      </w:r>
      <w:r>
        <w:rPr>
          <w:rFonts w:eastAsia="仿宋_GB2312" w:hint="eastAsia"/>
          <w:sz w:val="32"/>
          <w:szCs w:val="32"/>
        </w:rPr>
        <w:t>年县十七届人大二次会议上提出的第</w:t>
      </w:r>
      <w:r>
        <w:rPr>
          <w:rFonts w:eastAsia="仿宋_GB2312"/>
          <w:sz w:val="32"/>
          <w:szCs w:val="32"/>
        </w:rPr>
        <w:t>98</w:t>
      </w:r>
      <w:r>
        <w:rPr>
          <w:rFonts w:eastAsia="仿宋_GB2312" w:hint="eastAsia"/>
          <w:sz w:val="32"/>
          <w:szCs w:val="32"/>
        </w:rPr>
        <w:t>号</w:t>
      </w:r>
      <w:r>
        <w:rPr>
          <w:rFonts w:eastAsia="仿宋_GB2312"/>
          <w:sz w:val="32"/>
          <w:szCs w:val="32"/>
        </w:rPr>
        <w:t>“</w:t>
      </w:r>
      <w:r>
        <w:rPr>
          <w:rFonts w:eastAsia="仿宋_GB2312" w:hint="eastAsia"/>
          <w:sz w:val="32"/>
          <w:szCs w:val="32"/>
        </w:rPr>
        <w:t>关于土地确权的建议</w:t>
      </w:r>
      <w:r>
        <w:rPr>
          <w:rFonts w:eastAsia="仿宋_GB2312"/>
          <w:sz w:val="32"/>
          <w:szCs w:val="32"/>
        </w:rPr>
        <w:t>”</w:t>
      </w:r>
      <w:r>
        <w:rPr>
          <w:rFonts w:eastAsia="仿宋_GB2312" w:hint="eastAsia"/>
          <w:sz w:val="32"/>
          <w:szCs w:val="32"/>
        </w:rPr>
        <w:t>，已交嵩明县自然资源局研究办理，现答复如下：</w:t>
      </w:r>
    </w:p>
    <w:p>
      <w:pPr>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pPr>
        <w:pStyle w:val="17"/>
        <w:spacing w:after="0" w:line="560" w:lineRule="exact"/>
        <w:ind w:firstLineChars="200" w:firstLine="640"/>
        <w:rPr>
          <w:rFonts w:eastAsia="仿宋_GB2312"/>
          <w:color w:val="000000"/>
          <w:sz w:val="32"/>
          <w:szCs w:val="32"/>
        </w:rPr>
      </w:pPr>
      <w:r>
        <w:rPr>
          <w:rFonts w:eastAsia="仿宋_GB2312" w:hint="eastAsia"/>
          <w:color w:val="000000"/>
          <w:sz w:val="32"/>
          <w:szCs w:val="32"/>
        </w:rPr>
        <w:t>为保障乡村振兴用地能力，更好服务地方经济社会发展，嵩明县自然资源局根据国家、省、市相关文件要求开展嵩明县集体建设用地确权登记工作。自</w:t>
      </w:r>
      <w:r>
        <w:rPr>
          <w:rFonts w:eastAsia="仿宋_GB2312"/>
          <w:color w:val="000000"/>
          <w:sz w:val="32"/>
          <w:szCs w:val="32"/>
        </w:rPr>
        <w:t>2016</w:t>
      </w:r>
      <w:r>
        <w:rPr>
          <w:rFonts w:eastAsia="仿宋_GB2312" w:hint="eastAsia"/>
          <w:color w:val="000000"/>
          <w:sz w:val="32"/>
          <w:szCs w:val="32"/>
        </w:rPr>
        <w:t>年</w:t>
      </w:r>
      <w:r>
        <w:rPr>
          <w:rFonts w:eastAsia="仿宋_GB2312"/>
          <w:color w:val="000000"/>
          <w:sz w:val="32"/>
          <w:szCs w:val="32"/>
        </w:rPr>
        <w:t>6</w:t>
      </w:r>
      <w:r>
        <w:rPr>
          <w:rFonts w:eastAsia="仿宋_GB2312" w:hint="eastAsia"/>
          <w:color w:val="000000"/>
          <w:sz w:val="32"/>
          <w:szCs w:val="32"/>
        </w:rPr>
        <w:t>月</w:t>
      </w:r>
      <w:r>
        <w:rPr>
          <w:rFonts w:eastAsia="仿宋_GB2312"/>
          <w:color w:val="000000"/>
          <w:sz w:val="32"/>
          <w:szCs w:val="32"/>
        </w:rPr>
        <w:t>30</w:t>
      </w:r>
      <w:r>
        <w:rPr>
          <w:rFonts w:eastAsia="仿宋_GB2312" w:hint="eastAsia"/>
          <w:color w:val="000000"/>
          <w:sz w:val="32"/>
          <w:szCs w:val="32"/>
        </w:rPr>
        <w:t>日嵩明县不动产登记中心成立以来，嵩明县集体建设用地共确权登记</w:t>
      </w:r>
      <w:r>
        <w:rPr>
          <w:rFonts w:eastAsia="仿宋_GB2312"/>
          <w:color w:val="000000"/>
          <w:sz w:val="32"/>
          <w:szCs w:val="32"/>
        </w:rPr>
        <w:t>54</w:t>
      </w:r>
      <w:r>
        <w:rPr>
          <w:rFonts w:eastAsia="仿宋_GB2312" w:hint="eastAsia"/>
          <w:color w:val="000000"/>
          <w:sz w:val="32"/>
          <w:szCs w:val="32"/>
        </w:rPr>
        <w:t>宗，面积合计</w:t>
      </w:r>
      <w:r>
        <w:rPr>
          <w:rFonts w:eastAsia="仿宋_GB2312"/>
          <w:color w:val="000000"/>
          <w:sz w:val="32"/>
          <w:szCs w:val="32"/>
        </w:rPr>
        <w:t>414911.63</w:t>
      </w:r>
      <w:r>
        <w:rPr>
          <w:rFonts w:eastAsia="仿宋_GB2312" w:hint="eastAsia"/>
          <w:color w:val="000000"/>
          <w:sz w:val="32"/>
          <w:szCs w:val="32"/>
        </w:rPr>
        <w:t>平方米（</w:t>
      </w:r>
      <w:r>
        <w:rPr>
          <w:rFonts w:eastAsia="仿宋_GB2312"/>
          <w:color w:val="000000"/>
          <w:sz w:val="32"/>
          <w:szCs w:val="32"/>
        </w:rPr>
        <w:t>625.37</w:t>
      </w:r>
      <w:r>
        <w:rPr>
          <w:rFonts w:eastAsia="仿宋_GB2312" w:hint="eastAsia"/>
          <w:color w:val="000000"/>
          <w:sz w:val="32"/>
          <w:szCs w:val="32"/>
        </w:rPr>
        <w:t>亩）。嵩阳街道寺脚社区居民委员会罗锦第一、第二居民小组于</w:t>
      </w:r>
      <w:r>
        <w:rPr>
          <w:rFonts w:eastAsia="仿宋_GB2312"/>
          <w:color w:val="000000"/>
          <w:sz w:val="32"/>
          <w:szCs w:val="32"/>
        </w:rPr>
        <w:t>2024</w:t>
      </w:r>
      <w:r>
        <w:rPr>
          <w:rFonts w:eastAsia="仿宋_GB2312" w:hint="eastAsia"/>
          <w:color w:val="000000"/>
          <w:sz w:val="32"/>
          <w:szCs w:val="32"/>
        </w:rPr>
        <w:t>年到我局申请办理了两宗地集体建设用地确权登记，面积分别为</w:t>
      </w:r>
      <w:r>
        <w:rPr>
          <w:rFonts w:eastAsia="仿宋_GB2312"/>
          <w:color w:val="000000"/>
          <w:sz w:val="32"/>
          <w:szCs w:val="32"/>
        </w:rPr>
        <w:t>11982.74</w:t>
      </w:r>
      <w:r>
        <w:rPr>
          <w:rFonts w:eastAsia="仿宋_GB2312" w:hint="eastAsia"/>
          <w:color w:val="000000"/>
          <w:sz w:val="32"/>
          <w:szCs w:val="32"/>
        </w:rPr>
        <w:t>平方米（</w:t>
      </w:r>
      <w:r>
        <w:rPr>
          <w:rFonts w:eastAsia="仿宋_GB2312"/>
          <w:color w:val="000000"/>
          <w:sz w:val="32"/>
          <w:szCs w:val="32"/>
        </w:rPr>
        <w:t>17.97</w:t>
      </w:r>
      <w:r>
        <w:rPr>
          <w:rFonts w:eastAsia="仿宋_GB2312" w:hint="eastAsia"/>
          <w:color w:val="000000"/>
          <w:sz w:val="32"/>
          <w:szCs w:val="32"/>
        </w:rPr>
        <w:t>亩）、</w:t>
      </w:r>
      <w:r>
        <w:rPr>
          <w:rFonts w:eastAsia="仿宋_GB2312"/>
          <w:color w:val="000000"/>
          <w:sz w:val="32"/>
          <w:szCs w:val="32"/>
        </w:rPr>
        <w:t>3687.32</w:t>
      </w:r>
      <w:r>
        <w:rPr>
          <w:rFonts w:eastAsia="仿宋_GB2312" w:hint="eastAsia"/>
          <w:color w:val="000000"/>
          <w:sz w:val="32"/>
          <w:szCs w:val="32"/>
        </w:rPr>
        <w:t>平方米（</w:t>
      </w:r>
      <w:r>
        <w:rPr>
          <w:rFonts w:eastAsia="仿宋_GB2312"/>
          <w:color w:val="000000"/>
          <w:sz w:val="32"/>
          <w:szCs w:val="32"/>
        </w:rPr>
        <w:t>5.53</w:t>
      </w:r>
      <w:r>
        <w:rPr>
          <w:rFonts w:eastAsia="仿宋_GB2312" w:hint="eastAsia"/>
          <w:color w:val="000000"/>
          <w:sz w:val="32"/>
          <w:szCs w:val="32"/>
        </w:rPr>
        <w:t>亩），合计面积</w:t>
      </w:r>
      <w:r>
        <w:rPr>
          <w:rFonts w:eastAsia="仿宋_GB2312"/>
          <w:color w:val="000000"/>
          <w:sz w:val="32"/>
          <w:szCs w:val="32"/>
        </w:rPr>
        <w:t>15670.06</w:t>
      </w:r>
      <w:r>
        <w:rPr>
          <w:rFonts w:eastAsia="仿宋_GB2312" w:hint="eastAsia"/>
          <w:color w:val="000000"/>
          <w:sz w:val="32"/>
          <w:szCs w:val="32"/>
        </w:rPr>
        <w:t>平方米（</w:t>
      </w:r>
      <w:r>
        <w:rPr>
          <w:rFonts w:eastAsia="仿宋_GB2312"/>
          <w:color w:val="000000"/>
          <w:sz w:val="32"/>
          <w:szCs w:val="32"/>
        </w:rPr>
        <w:t>23.50</w:t>
      </w:r>
      <w:r>
        <w:rPr>
          <w:rFonts w:eastAsia="仿宋_GB2312" w:hint="eastAsia"/>
          <w:color w:val="000000"/>
          <w:sz w:val="32"/>
          <w:szCs w:val="32"/>
        </w:rPr>
        <w:t>亩）。</w:t>
      </w:r>
    </w:p>
    <w:p>
      <w:pPr>
        <w:spacing w:line="560" w:lineRule="exact"/>
        <w:ind w:firstLineChars="200" w:firstLine="640"/>
        <w:rPr>
          <w:rFonts w:ascii="黑体" w:eastAsia="黑体" w:hAnsi="黑体"/>
          <w:sz w:val="32"/>
          <w:szCs w:val="32"/>
        </w:rPr>
      </w:pPr>
      <w:r>
        <w:rPr>
          <w:rFonts w:ascii="黑体" w:eastAsia="黑体" w:hAnsi="黑体" w:hint="eastAsia"/>
          <w:sz w:val="32"/>
          <w:szCs w:val="32"/>
        </w:rPr>
        <w:t>二、意见建议办理情况</w:t>
      </w:r>
    </w:p>
    <w:p>
      <w:pPr>
        <w:pStyle w:val="17"/>
        <w:spacing w:after="0" w:line="560" w:lineRule="exact"/>
        <w:ind w:firstLineChars="200" w:firstLine="640"/>
        <w:rPr>
          <w:rFonts w:eastAsia="仿宋_GB2312"/>
          <w:bCs/>
          <w:sz w:val="32"/>
          <w:szCs w:val="32"/>
        </w:rPr>
      </w:pPr>
      <w:r>
        <w:rPr>
          <w:rFonts w:eastAsia="仿宋_GB2312" w:hint="eastAsia"/>
          <w:color w:val="000000"/>
          <w:sz w:val="32"/>
          <w:szCs w:val="32"/>
        </w:rPr>
        <w:t>根据《国土资源部关于进一步加快宅基地和集体建设用地确权登记发证有关问题的通知》（国土资发</w:t>
      </w:r>
      <w:bookmarkStart w:id="0" w:name="OLE_LINK2"/>
      <w:r>
        <w:rPr>
          <w:rFonts w:eastAsia="仿宋_GB2312" w:hint="eastAsia"/>
          <w:color w:val="000000"/>
          <w:sz w:val="32"/>
          <w:szCs w:val="32"/>
        </w:rPr>
        <w:t>〔</w:t>
      </w:r>
      <w:r>
        <w:rPr>
          <w:rFonts w:eastAsia="仿宋_GB2312"/>
          <w:color w:val="000000"/>
          <w:sz w:val="32"/>
          <w:szCs w:val="32"/>
        </w:rPr>
        <w:t>2016</w:t>
      </w:r>
      <w:r>
        <w:rPr>
          <w:rFonts w:eastAsia="仿宋_GB2312" w:hint="eastAsia"/>
          <w:color w:val="000000"/>
          <w:sz w:val="32"/>
          <w:szCs w:val="32"/>
        </w:rPr>
        <w:t>〕</w:t>
      </w:r>
      <w:bookmarkEnd w:id="0"/>
      <w:r>
        <w:rPr>
          <w:rFonts w:eastAsia="仿宋_GB2312"/>
          <w:color w:val="000000"/>
          <w:sz w:val="32"/>
          <w:szCs w:val="32"/>
        </w:rPr>
        <w:t>191</w:t>
      </w:r>
      <w:r>
        <w:rPr>
          <w:rFonts w:eastAsia="仿宋_GB2312" w:hint="eastAsia"/>
          <w:color w:val="000000"/>
          <w:sz w:val="32"/>
          <w:szCs w:val="32"/>
        </w:rPr>
        <w:t>号）及省、市相关文件要求，</w:t>
      </w:r>
      <w:r>
        <w:rPr>
          <w:rFonts w:eastAsia="仿宋_GB2312"/>
          <w:bCs/>
          <w:sz w:val="32"/>
          <w:szCs w:val="32"/>
        </w:rPr>
        <w:t>1987</w:t>
      </w:r>
      <w:r>
        <w:rPr>
          <w:rFonts w:eastAsia="仿宋_GB2312" w:hAnsi="仿宋_GB2312" w:hint="eastAsia"/>
          <w:bCs/>
          <w:sz w:val="32"/>
          <w:szCs w:val="32"/>
        </w:rPr>
        <w:t>年《土地管理法》实施前，使用集体土地兴办乡（镇）村公益事业和公共设施，经所在乡（镇）人民政府审核后，可依法确定使用单位集体建设用地使用权。乡镇企业用地和其他经依法批准用于非住宅建设的集体土地，至今仍继续使用的，经所在农民集体同意，报乡（镇）人民政府审核后，依法确定使用单位集体建设用地使用权</w:t>
      </w:r>
      <w:r>
        <w:rPr>
          <w:rFonts w:eastAsia="仿宋_GB2312"/>
          <w:bCs/>
          <w:sz w:val="32"/>
          <w:szCs w:val="32"/>
        </w:rPr>
        <w:t xml:space="preserve"> </w:t>
      </w:r>
      <w:r>
        <w:rPr>
          <w:rFonts w:eastAsia="仿宋_GB2312" w:hAnsi="仿宋_GB2312" w:hint="eastAsia"/>
          <w:bCs/>
          <w:sz w:val="32"/>
          <w:szCs w:val="32"/>
        </w:rPr>
        <w:t>。</w:t>
      </w:r>
      <w:r>
        <w:rPr>
          <w:rFonts w:eastAsia="仿宋_GB2312"/>
          <w:bCs/>
          <w:sz w:val="32"/>
          <w:szCs w:val="32"/>
        </w:rPr>
        <w:t>1987</w:t>
      </w:r>
      <w:r>
        <w:rPr>
          <w:rFonts w:eastAsia="仿宋_GB2312" w:hAnsi="仿宋_GB2312" w:hint="eastAsia"/>
          <w:bCs/>
          <w:sz w:val="32"/>
          <w:szCs w:val="32"/>
        </w:rPr>
        <w:t>年《土地管理法》实施后，乡（镇）村公益事业和公共设施用地、乡镇企业用地和其他经依法批准用于非住宅建设的集体土地，应当依据县级以上人民政府批准文件，确定使用单位集体建设用地使用权。对于没有权属来源材料的集体建设用地，应当查明土地历史使用情况和现状，认定属于合法使用的，经所在农民集体同意，并公告</w:t>
      </w:r>
      <w:r>
        <w:rPr>
          <w:rFonts w:eastAsia="仿宋_GB2312"/>
          <w:bCs/>
          <w:sz w:val="32"/>
          <w:szCs w:val="32"/>
        </w:rPr>
        <w:t>30</w:t>
      </w:r>
      <w:r>
        <w:rPr>
          <w:rFonts w:eastAsia="仿宋_GB2312" w:hAnsi="仿宋_GB2312" w:hint="eastAsia"/>
          <w:bCs/>
          <w:sz w:val="32"/>
          <w:szCs w:val="32"/>
        </w:rPr>
        <w:t>天无异议，经乡（镇）人民政府审核，报县级人民政府批准，予以确权登记。</w:t>
      </w:r>
    </w:p>
    <w:p>
      <w:pPr>
        <w:tabs>
          <w:tab w:val="left" w:pos="7260"/>
        </w:tabs>
        <w:spacing w:line="560" w:lineRule="exact"/>
        <w:ind w:firstLineChars="200" w:firstLine="640"/>
        <w:rPr>
          <w:rFonts w:eastAsia="仿宋_GB2312"/>
          <w:sz w:val="32"/>
          <w:szCs w:val="32"/>
        </w:rPr>
      </w:pPr>
      <w:r>
        <w:rPr>
          <w:rFonts w:eastAsia="仿宋_GB2312" w:hint="eastAsia"/>
          <w:sz w:val="32"/>
          <w:szCs w:val="32"/>
        </w:rPr>
        <w:t>对符合上述要求的集体建设用地，可按相关要求提交相关材料至嵩明县自然资源局申请确权登记。对符合确权相关规定的集体建设用地，嵩明县自然资源局将按国家、省、市文件要求，依法依规及时开展集体建设用地确权登记工作。对不符合集体建设用地确权登记要求的村集体项目用地，建议在符合</w:t>
      </w:r>
      <w:r>
        <w:rPr>
          <w:rFonts w:eastAsia="仿宋_GB2312"/>
          <w:sz w:val="32"/>
          <w:szCs w:val="32"/>
        </w:rPr>
        <w:t>“</w:t>
      </w:r>
      <w:r>
        <w:rPr>
          <w:rFonts w:eastAsia="仿宋_GB2312" w:hint="eastAsia"/>
          <w:sz w:val="32"/>
          <w:szCs w:val="32"/>
        </w:rPr>
        <w:t>多规合一</w:t>
      </w:r>
      <w:r>
        <w:rPr>
          <w:rFonts w:eastAsia="仿宋_GB2312"/>
          <w:sz w:val="32"/>
          <w:szCs w:val="32"/>
        </w:rPr>
        <w:t>”</w:t>
      </w:r>
      <w:r>
        <w:rPr>
          <w:rFonts w:eastAsia="仿宋_GB2312" w:hint="eastAsia"/>
          <w:sz w:val="32"/>
          <w:szCs w:val="32"/>
        </w:rPr>
        <w:t>实用性村庄规划的前提下</w:t>
      </w:r>
      <w:r>
        <w:rPr>
          <w:rFonts w:eastAsia="仿宋_GB2312"/>
          <w:sz w:val="32"/>
          <w:szCs w:val="32"/>
        </w:rPr>
        <w:t>,</w:t>
      </w:r>
      <w:r>
        <w:rPr>
          <w:rFonts w:eastAsia="仿宋_GB2312" w:hint="eastAsia"/>
          <w:sz w:val="32"/>
          <w:szCs w:val="32"/>
        </w:rPr>
        <w:t>按照村庄建设农用地转用要求办理相关手续。</w:t>
      </w:r>
    </w:p>
    <w:p>
      <w:pPr>
        <w:spacing w:line="560" w:lineRule="exact"/>
        <w:ind w:firstLineChars="200" w:firstLine="640"/>
        <w:rPr>
          <w:rFonts w:ascii="黑体" w:eastAsia="黑体" w:hAnsi="黑体"/>
          <w:sz w:val="32"/>
          <w:szCs w:val="32"/>
        </w:rPr>
      </w:pPr>
      <w:r>
        <w:rPr>
          <w:rFonts w:ascii="黑体" w:eastAsia="黑体" w:hAnsi="黑体" w:hint="eastAsia"/>
          <w:sz w:val="32"/>
          <w:szCs w:val="32"/>
        </w:rPr>
        <w:t>三、下一步工作方向</w:t>
      </w:r>
    </w:p>
    <w:p>
      <w:pPr>
        <w:spacing w:line="560" w:lineRule="exact"/>
        <w:ind w:firstLineChars="200" w:firstLine="640"/>
        <w:rPr>
          <w:rFonts w:eastAsia="仿宋_GB2312"/>
          <w:sz w:val="32"/>
          <w:szCs w:val="32"/>
        </w:rPr>
      </w:pPr>
      <w:r>
        <w:rPr>
          <w:rFonts w:eastAsia="仿宋_GB2312" w:hint="eastAsia"/>
          <w:sz w:val="32"/>
          <w:szCs w:val="32"/>
        </w:rPr>
        <w:t>下步，嵩明县自然资源局将积极对接镇（街道）、社区，做好集体建设用地确权登记及农用地转用指导工作</w:t>
      </w:r>
      <w:r>
        <w:rPr>
          <w:rFonts w:eastAsia="仿宋_GB2312"/>
          <w:sz w:val="32"/>
          <w:szCs w:val="32"/>
        </w:rPr>
        <w:t>,</w:t>
      </w:r>
      <w:r>
        <w:rPr>
          <w:rFonts w:eastAsia="仿宋_GB2312" w:hint="eastAsia"/>
          <w:sz w:val="32"/>
          <w:szCs w:val="32"/>
        </w:rPr>
        <w:t>对符合确权要求的集体建设用地及时办理确权登记。保障村集体建设用地需求，助力推动乡村振兴。</w:t>
      </w:r>
    </w:p>
    <w:p>
      <w:pPr>
        <w:spacing w:line="560" w:lineRule="exact"/>
        <w:ind w:firstLineChars="200" w:firstLine="640"/>
        <w:rPr>
          <w:rFonts w:eastAsia="仿宋_GB2312"/>
          <w:sz w:val="32"/>
          <w:szCs w:val="32"/>
        </w:rPr>
      </w:pPr>
      <w:r>
        <w:rPr>
          <w:rFonts w:eastAsia="仿宋_GB2312" w:hint="eastAsia"/>
          <w:sz w:val="32"/>
          <w:szCs w:val="32"/>
        </w:rPr>
        <w:t>感谢您一直以来对全县自然资源管理工作的关心和支持。</w:t>
      </w:r>
    </w:p>
    <w:p>
      <w:pPr>
        <w:pStyle w:val="24"/>
        <w:keepNext w:val="0"/>
        <w:keepLines w:val="0"/>
        <w:pageBreakBefore w:val="0"/>
        <w:widowControl w:val="0"/>
        <w:kinsoku/>
        <w:wordWrap/>
        <w:overflowPunct/>
        <w:topLinePunct w:val="0"/>
        <w:autoSpaceDE/>
        <w:autoSpaceDN/>
        <w:adjustRightInd/>
        <w:snapToGrid/>
        <w:spacing w:after="0"/>
        <w:ind w:leftChars="0" w:left="0" w:firstLineChars="200" w:firstLine="640"/>
      </w:pPr>
      <w:r>
        <w:rPr>
          <w:rFonts w:eastAsia="仿宋_GB2312" w:hint="eastAsia"/>
          <w:sz w:val="32"/>
          <w:szCs w:val="32"/>
        </w:rPr>
        <w:t>（联系人及电话：庞</w:t>
      </w:r>
      <w:r>
        <w:rPr>
          <w:rFonts w:eastAsia="仿宋_GB2312"/>
          <w:sz w:val="32"/>
          <w:szCs w:val="32"/>
        </w:rPr>
        <w:t>先生 0871-67923890</w:t>
      </w:r>
      <w:r>
        <w:rPr>
          <w:rFonts w:eastAsia="仿宋_GB2312" w:hint="eastAsia"/>
          <w:sz w:val="32"/>
          <w:szCs w:val="32"/>
        </w:rPr>
        <w:t>）</w:t>
      </w:r>
    </w:p>
    <w:p>
      <w:pPr>
        <w:ind w:firstLineChars="200" w:firstLine="640"/>
        <w:rPr>
          <w:rFonts w:eastAsia="仿宋_GB2312" w:hint="eastAsia"/>
          <w:sz w:val="32"/>
          <w:szCs w:val="32"/>
        </w:rPr>
      </w:pPr>
      <w:r>
        <w:rPr>
          <w:rFonts w:eastAsia="仿宋_GB2312"/>
          <w:sz w:val="32"/>
          <w:szCs w:val="32"/>
        </w:rPr>
        <w:t xml:space="preserve">  </w:t>
      </w: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p>
    <w:p>
      <w:pPr>
        <w:spacing w:line="560" w:lineRule="exact"/>
        <w:ind w:firstLineChars="200" w:firstLine="640"/>
        <w:rPr>
          <w:rFonts w:eastAsia="仿宋_GB2312"/>
          <w:sz w:val="32"/>
          <w:szCs w:val="32"/>
        </w:rPr>
      </w:pPr>
      <w:r>
        <w:rPr>
          <w:rFonts w:eastAsia="仿宋_GB2312"/>
          <w:sz w:val="32"/>
          <w:szCs w:val="32"/>
        </w:rPr>
        <w:t xml:space="preserve">           </w:t>
      </w:r>
    </w:p>
    <w:p>
      <w:pPr>
        <w:spacing w:line="560" w:lineRule="exact"/>
        <w:ind w:firstLineChars="200" w:firstLine="640"/>
        <w:rPr>
          <w:rFonts w:eastAsia="仿宋_GB2312"/>
          <w:sz w:val="32"/>
          <w:szCs w:val="32"/>
        </w:rPr>
      </w:pPr>
      <w:r>
        <w:rPr>
          <w:rFonts w:eastAsia="仿宋_GB2312" w:hint="eastAsia"/>
          <w:sz w:val="32"/>
          <w:szCs w:val="32"/>
        </w:rPr>
        <w:t>附件：</w:t>
      </w:r>
      <w:bookmarkStart w:id="1" w:name="OLE_LINK1"/>
      <w:r>
        <w:rPr>
          <w:rFonts w:eastAsia="仿宋_GB2312"/>
          <w:sz w:val="32"/>
          <w:szCs w:val="32"/>
        </w:rPr>
        <w:t>1.</w:t>
      </w:r>
      <w:r>
        <w:rPr>
          <w:rFonts w:eastAsia="仿宋_GB2312" w:hint="eastAsia"/>
          <w:sz w:val="32"/>
          <w:szCs w:val="32"/>
        </w:rPr>
        <w:t>集体建设用地确权登记材料清单</w:t>
      </w:r>
      <w:bookmarkEnd w:id="1"/>
    </w:p>
    <w:p>
      <w:pPr>
        <w:pStyle w:val="15"/>
        <w:spacing w:line="560" w:lineRule="exact"/>
        <w:rPr>
          <w:rFonts w:eastAsia="仿宋_GB2312"/>
          <w:sz w:val="32"/>
          <w:szCs w:val="32"/>
        </w:rPr>
      </w:pPr>
      <w:r>
        <w:rPr>
          <w:rFonts w:eastAsia="仿宋_GB2312"/>
          <w:sz w:val="32"/>
          <w:szCs w:val="32"/>
        </w:rPr>
        <w:t xml:space="preserve">      2.</w:t>
      </w:r>
      <w:r>
        <w:rPr>
          <w:rFonts w:eastAsia="仿宋_GB2312" w:hint="eastAsia"/>
          <w:sz w:val="32"/>
          <w:szCs w:val="32"/>
        </w:rPr>
        <w:t>村庄建设农用地转用报件清单</w:t>
      </w:r>
    </w:p>
    <w:p/>
    <w:p>
      <w:pPr>
        <w:pStyle w:val="15"/>
      </w:pPr>
    </w:p>
    <w:p/>
    <w:p>
      <w:pPr>
        <w:spacing w:line="560" w:lineRule="exact"/>
        <w:ind w:rightChars="400" w:right="1120"/>
        <w:jc w:val="right"/>
        <w:rPr>
          <w:rFonts w:eastAsia="仿宋_GB2312"/>
          <w:sz w:val="32"/>
          <w:szCs w:val="32"/>
        </w:rPr>
      </w:pPr>
      <w:r>
        <w:rPr>
          <w:rFonts w:eastAsia="仿宋_GB2312" w:hint="eastAsia"/>
          <w:sz w:val="32"/>
          <w:szCs w:val="32"/>
        </w:rPr>
        <w:t>嵩明县自然资源局</w:t>
      </w:r>
    </w:p>
    <w:p>
      <w:pPr>
        <w:spacing w:line="560" w:lineRule="exact"/>
        <w:ind w:rightChars="400" w:right="1120"/>
        <w:jc w:val="right"/>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lang w:val="en-US" w:eastAsia="zh-CN"/>
        </w:rPr>
        <w:t>8</w:t>
      </w:r>
      <w:r>
        <w:rPr>
          <w:rFonts w:eastAsia="仿宋_GB2312" w:hint="eastAsia"/>
          <w:sz w:val="32"/>
          <w:szCs w:val="32"/>
        </w:rPr>
        <w:t>日</w:t>
      </w: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spacing w:line="560" w:lineRule="exact"/>
        <w:rPr>
          <w:rFonts w:ascii="仿宋_GB2312" w:eastAsia="仿宋_GB2312" w:cs="仿宋_GB2312" w:hAnsi="仿宋_GB2312"/>
          <w:b/>
          <w:sz w:val="32"/>
          <w:szCs w:val="32"/>
        </w:rPr>
      </w:pPr>
      <w:bookmarkStart w:id="2" w:name="_GoBack"/>
      <w:bookmarkEnd w:id="2"/>
      <w:r>
        <w:rPr>
          <w:rFonts w:ascii="黑体" w:eastAsia="黑体" w:cs="黑体" w:hAnsi="黑体" w:hint="eastAsia"/>
          <w:sz w:val="32"/>
          <w:szCs w:val="32"/>
        </w:rPr>
        <w:t>附件：</w:t>
      </w:r>
    </w:p>
    <w:p>
      <w:pPr>
        <w:spacing w:line="560" w:lineRule="exact"/>
        <w:jc w:val="center"/>
        <w:rPr>
          <w:rFonts w:ascii="仿宋_GB2312" w:eastAsia="仿宋_GB2312" w:cs="仿宋_GB2312" w:hAnsi="仿宋_GB2312"/>
          <w:b/>
          <w:sz w:val="32"/>
          <w:szCs w:val="32"/>
        </w:rPr>
      </w:pPr>
      <w:r>
        <w:rPr>
          <w:rFonts w:ascii="仿宋_GB2312" w:eastAsia="仿宋_GB2312" w:cs="仿宋_GB2312" w:hAnsi="仿宋_GB2312" w:hint="eastAsia"/>
          <w:b/>
          <w:sz w:val="32"/>
          <w:szCs w:val="32"/>
        </w:rPr>
        <w:t>农村集体建设用地确权资料清单</w:t>
      </w:r>
    </w:p>
    <w:p>
      <w:pPr>
        <w:spacing w:line="560" w:lineRule="exact"/>
        <w:jc w:val="left"/>
        <w:rPr>
          <w:rFonts w:eastAsia="仿宋_GB2312"/>
          <w:sz w:val="32"/>
          <w:szCs w:val="32"/>
        </w:rPr>
      </w:pPr>
      <w:r>
        <w:rPr>
          <w:rFonts w:eastAsia="仿宋_GB2312"/>
          <w:sz w:val="32"/>
          <w:szCs w:val="32"/>
        </w:rPr>
        <w:t>1.</w:t>
      </w:r>
      <w:r>
        <w:rPr>
          <w:rFonts w:eastAsia="仿宋_GB2312" w:hint="eastAsia"/>
          <w:sz w:val="32"/>
          <w:szCs w:val="32"/>
        </w:rPr>
        <w:t>申请书；</w:t>
      </w:r>
    </w:p>
    <w:p>
      <w:pPr>
        <w:spacing w:line="560" w:lineRule="exact"/>
        <w:jc w:val="left"/>
        <w:rPr>
          <w:rFonts w:eastAsia="仿宋_GB2312"/>
          <w:sz w:val="32"/>
          <w:szCs w:val="32"/>
        </w:rPr>
      </w:pPr>
      <w:r>
        <w:rPr>
          <w:rFonts w:eastAsia="仿宋_GB2312"/>
          <w:sz w:val="32"/>
          <w:szCs w:val="32"/>
        </w:rPr>
        <w:t>2.</w:t>
      </w:r>
      <w:r>
        <w:rPr>
          <w:rFonts w:eastAsia="仿宋_GB2312" w:hint="eastAsia"/>
          <w:sz w:val="32"/>
          <w:szCs w:val="32"/>
        </w:rPr>
        <w:t>土地权属来源材料（用地批复、历史用地证明材料）；</w:t>
      </w:r>
    </w:p>
    <w:p>
      <w:pPr>
        <w:spacing w:line="560" w:lineRule="exact"/>
        <w:jc w:val="left"/>
        <w:rPr>
          <w:rFonts w:eastAsia="仿宋_GB2312"/>
          <w:b/>
          <w:bCs/>
          <w:szCs w:val="28"/>
        </w:rPr>
      </w:pPr>
      <w:r>
        <w:rPr>
          <w:rFonts w:eastAsia="仿宋_GB2312"/>
          <w:sz w:val="32"/>
          <w:szCs w:val="32"/>
        </w:rPr>
        <w:t>3.</w:t>
      </w:r>
      <w:r>
        <w:rPr>
          <w:rFonts w:eastAsia="仿宋_GB2312" w:hint="eastAsia"/>
          <w:sz w:val="32"/>
          <w:szCs w:val="32"/>
        </w:rPr>
        <w:t>不动产权籍调查表（界址签章表的签字照片及签字人身份证明）；</w:t>
      </w:r>
      <w:r>
        <w:rPr>
          <w:rFonts w:eastAsia="仿宋_GB2312" w:hint="eastAsia"/>
          <w:b/>
          <w:bCs/>
          <w:szCs w:val="28"/>
        </w:rPr>
        <w:t>注：个人提供身份证复印件；公司及单位提供法人代表证明书、法人身份证复印件、社会信用代码证或组织机构代码证；</w:t>
      </w:r>
    </w:p>
    <w:p>
      <w:pPr>
        <w:spacing w:line="560" w:lineRule="exact"/>
        <w:jc w:val="left"/>
        <w:rPr>
          <w:rFonts w:eastAsia="仿宋_GB2312"/>
          <w:sz w:val="32"/>
          <w:szCs w:val="32"/>
        </w:rPr>
      </w:pPr>
      <w:r>
        <w:rPr>
          <w:rFonts w:eastAsia="仿宋_GB2312"/>
          <w:sz w:val="32"/>
          <w:szCs w:val="32"/>
        </w:rPr>
        <w:t>4.</w:t>
      </w:r>
      <w:r>
        <w:rPr>
          <w:rFonts w:eastAsia="仿宋_GB2312" w:hint="eastAsia"/>
          <w:sz w:val="32"/>
          <w:szCs w:val="32"/>
        </w:rPr>
        <w:t>宗地图；</w:t>
      </w:r>
    </w:p>
    <w:p>
      <w:pPr>
        <w:spacing w:line="560" w:lineRule="exact"/>
        <w:jc w:val="left"/>
        <w:rPr>
          <w:rFonts w:eastAsia="仿宋_GB2312"/>
          <w:sz w:val="32"/>
          <w:szCs w:val="32"/>
        </w:rPr>
      </w:pPr>
      <w:r>
        <w:rPr>
          <w:rFonts w:eastAsia="仿宋_GB2312"/>
          <w:sz w:val="32"/>
          <w:szCs w:val="32"/>
        </w:rPr>
        <w:t>5.</w:t>
      </w:r>
      <w:r>
        <w:rPr>
          <w:rFonts w:eastAsia="仿宋_GB2312" w:hint="eastAsia"/>
          <w:sz w:val="32"/>
          <w:szCs w:val="32"/>
        </w:rPr>
        <w:t>三级认定表：村（居民）小组、村（居）民委员会、镇（街道）；</w:t>
      </w:r>
    </w:p>
    <w:p>
      <w:pPr>
        <w:spacing w:line="560" w:lineRule="exact"/>
        <w:jc w:val="left"/>
        <w:rPr>
          <w:rFonts w:eastAsia="仿宋_GB2312"/>
          <w:sz w:val="32"/>
          <w:szCs w:val="32"/>
        </w:rPr>
      </w:pPr>
      <w:r>
        <w:rPr>
          <w:rFonts w:eastAsia="仿宋_GB2312"/>
          <w:sz w:val="32"/>
          <w:szCs w:val="32"/>
        </w:rPr>
        <w:t>6.</w:t>
      </w:r>
      <w:r>
        <w:rPr>
          <w:rFonts w:eastAsia="仿宋_GB2312" w:hint="eastAsia"/>
          <w:sz w:val="32"/>
          <w:szCs w:val="32"/>
        </w:rPr>
        <w:t>镇（街道）规划符合性核查情况；</w:t>
      </w:r>
    </w:p>
    <w:p>
      <w:pPr>
        <w:spacing w:line="560" w:lineRule="exact"/>
        <w:jc w:val="left"/>
        <w:rPr>
          <w:rFonts w:eastAsia="仿宋_GB2312"/>
          <w:sz w:val="32"/>
          <w:szCs w:val="32"/>
        </w:rPr>
      </w:pPr>
      <w:r>
        <w:rPr>
          <w:rFonts w:eastAsia="仿宋_GB2312"/>
          <w:sz w:val="32"/>
          <w:szCs w:val="32"/>
        </w:rPr>
        <w:t>7.</w:t>
      </w:r>
      <w:r>
        <w:rPr>
          <w:rFonts w:eastAsia="仿宋_GB2312" w:hint="eastAsia"/>
          <w:sz w:val="32"/>
          <w:szCs w:val="32"/>
        </w:rPr>
        <w:t>宗地权属来源及公示的情况说明、宗地权属及四至界线公示及公示照片；</w:t>
      </w:r>
    </w:p>
    <w:p>
      <w:pPr>
        <w:spacing w:line="560" w:lineRule="exact"/>
        <w:jc w:val="left"/>
        <w:rPr>
          <w:rFonts w:eastAsia="仿宋_GB2312"/>
          <w:sz w:val="32"/>
          <w:szCs w:val="32"/>
        </w:rPr>
      </w:pPr>
      <w:r>
        <w:rPr>
          <w:rFonts w:eastAsia="仿宋_GB2312"/>
          <w:sz w:val="32"/>
          <w:szCs w:val="32"/>
        </w:rPr>
        <w:t>8.“</w:t>
      </w:r>
      <w:r>
        <w:rPr>
          <w:rFonts w:eastAsia="仿宋_GB2312" w:hint="eastAsia"/>
          <w:sz w:val="32"/>
          <w:szCs w:val="32"/>
        </w:rPr>
        <w:t>二调</w:t>
      </w:r>
      <w:r>
        <w:rPr>
          <w:rFonts w:eastAsia="仿宋_GB2312"/>
          <w:sz w:val="32"/>
          <w:szCs w:val="32"/>
        </w:rPr>
        <w:t>”“</w:t>
      </w:r>
      <w:r>
        <w:rPr>
          <w:rFonts w:eastAsia="仿宋_GB2312" w:hint="eastAsia"/>
          <w:sz w:val="32"/>
          <w:szCs w:val="32"/>
        </w:rPr>
        <w:t>三调</w:t>
      </w:r>
      <w:r>
        <w:rPr>
          <w:rFonts w:eastAsia="仿宋_GB2312"/>
          <w:sz w:val="32"/>
          <w:szCs w:val="32"/>
        </w:rPr>
        <w:t>”</w:t>
      </w:r>
      <w:r>
        <w:rPr>
          <w:rFonts w:eastAsia="仿宋_GB2312" w:hint="eastAsia"/>
          <w:sz w:val="32"/>
          <w:szCs w:val="32"/>
        </w:rPr>
        <w:t>土地利用现状套盒图、村庄规划套盒图、用地范围最新影像示意图等相关图件；</w:t>
      </w:r>
    </w:p>
    <w:p>
      <w:pPr>
        <w:spacing w:line="560" w:lineRule="exact"/>
        <w:jc w:val="left"/>
        <w:rPr>
          <w:rFonts w:eastAsia="仿宋_GB2312"/>
          <w:sz w:val="32"/>
          <w:szCs w:val="32"/>
        </w:rPr>
      </w:pPr>
      <w:r>
        <w:rPr>
          <w:rFonts w:eastAsia="仿宋_GB2312"/>
          <w:sz w:val="32"/>
          <w:szCs w:val="32"/>
        </w:rPr>
        <w:t>9.</w:t>
      </w:r>
      <w:r>
        <w:rPr>
          <w:rFonts w:eastAsia="仿宋_GB2312" w:hint="eastAsia"/>
          <w:sz w:val="32"/>
          <w:szCs w:val="32"/>
        </w:rPr>
        <w:t>村（居）民委员会、村（居民）小组宗地确权登记会议记录及照片；</w:t>
      </w:r>
    </w:p>
    <w:p>
      <w:pPr>
        <w:spacing w:line="560" w:lineRule="exact"/>
        <w:jc w:val="left"/>
        <w:rPr>
          <w:rFonts w:eastAsia="仿宋_GB2312"/>
          <w:sz w:val="32"/>
          <w:szCs w:val="32"/>
        </w:rPr>
      </w:pPr>
      <w:r>
        <w:rPr>
          <w:rFonts w:eastAsia="仿宋_GB2312"/>
          <w:sz w:val="32"/>
          <w:szCs w:val="32"/>
        </w:rPr>
        <w:t>10.</w:t>
      </w:r>
      <w:r>
        <w:rPr>
          <w:rFonts w:eastAsia="仿宋_GB2312" w:hint="eastAsia"/>
          <w:sz w:val="32"/>
          <w:szCs w:val="32"/>
        </w:rPr>
        <w:t>法律、行政法规以及《不动产登记暂行条例实施细则》规定的其他材料；</w:t>
      </w:r>
    </w:p>
    <w:p>
      <w:pPr>
        <w:spacing w:line="560" w:lineRule="exact"/>
        <w:jc w:val="left"/>
        <w:rPr>
          <w:rFonts w:ascii="仿宋_GB2312" w:eastAsia="仿宋_GB2312" w:cs="仿宋_GB2312" w:hAnsi="仿宋_GB2312"/>
          <w:b/>
          <w:bCs/>
          <w:sz w:val="32"/>
          <w:szCs w:val="32"/>
        </w:rPr>
      </w:pPr>
    </w:p>
    <w:p>
      <w:pPr>
        <w:spacing w:line="560" w:lineRule="exact"/>
        <w:ind w:left="560" w:hangingChars="200" w:hanging="560"/>
        <w:jc w:val="left"/>
        <w:rPr>
          <w:rFonts w:ascii="仿宋_GB2312" w:eastAsia="仿宋_GB2312" w:cs="仿宋_GB2312" w:hAnsi="仿宋_GB2312"/>
          <w:b/>
          <w:bCs/>
          <w:szCs w:val="28"/>
        </w:rPr>
      </w:pPr>
      <w:r>
        <w:rPr>
          <w:rFonts w:ascii="仿宋_GB2312" w:eastAsia="仿宋_GB2312" w:cs="仿宋_GB2312" w:hAnsi="仿宋_GB2312" w:hint="eastAsia"/>
          <w:b/>
          <w:bCs/>
          <w:szCs w:val="28"/>
        </w:rPr>
        <w:t>注：请申请集体建设确权登记的单位务必按以上资料清单提供资料，资料不齐一律不收件。</w:t>
      </w:r>
    </w:p>
    <w:p/>
    <w:p>
      <w:pPr>
        <w:spacing w:line="460" w:lineRule="exact"/>
        <w:jc w:val="center"/>
        <w:rPr>
          <w:rFonts w:ascii="黑体" w:eastAsia="黑体"/>
          <w:sz w:val="44"/>
          <w:szCs w:val="44"/>
        </w:rPr>
      </w:pPr>
      <w:r>
        <w:rPr>
          <w:rFonts w:ascii="黑体" w:eastAsia="黑体" w:hint="eastAsia"/>
          <w:sz w:val="44"/>
          <w:szCs w:val="44"/>
        </w:rPr>
        <w:t>用地单位需提交的村庄批次报件资料清单</w:t>
      </w:r>
    </w:p>
    <w:p>
      <w:pPr>
        <w:spacing w:line="460" w:lineRule="exact"/>
        <w:jc w:val="center"/>
        <w:rPr>
          <w:rFonts w:ascii="黑体" w:eastAsia="黑体"/>
          <w:sz w:val="44"/>
          <w:szCs w:val="44"/>
        </w:rPr>
      </w:pPr>
      <w:r>
        <w:rPr>
          <w:rFonts w:ascii="黑体" w:eastAsia="黑体" w:hint="eastAsia"/>
          <w:sz w:val="44"/>
          <w:szCs w:val="44"/>
        </w:rPr>
        <w:t>（农用地转用）</w:t>
      </w:r>
    </w:p>
    <w:p>
      <w:pPr>
        <w:spacing w:line="460" w:lineRule="exact"/>
        <w:jc w:val="center"/>
        <w:rPr>
          <w:rFonts w:ascii="黑体" w:eastAsia="黑体"/>
          <w:sz w:val="44"/>
          <w:szCs w:val="44"/>
        </w:rPr>
      </w:pPr>
    </w:p>
    <w:p>
      <w:pPr>
        <w:spacing w:line="400" w:lineRule="exact"/>
        <w:jc w:val="left"/>
        <w:rPr>
          <w:rFonts w:eastAsia="仿宋_GB2312"/>
          <w:szCs w:val="28"/>
        </w:rPr>
      </w:pPr>
      <w:r>
        <w:rPr>
          <w:rFonts w:eastAsia="仿宋_GB2312"/>
          <w:szCs w:val="28"/>
        </w:rPr>
        <w:t>1</w:t>
      </w:r>
      <w:r>
        <w:rPr>
          <w:rFonts w:eastAsia="仿宋_GB2312" w:hint="eastAsia"/>
          <w:szCs w:val="28"/>
        </w:rPr>
        <w:t>、建设项目批准、核准或备案文件</w:t>
      </w:r>
    </w:p>
    <w:p>
      <w:pPr>
        <w:spacing w:line="400" w:lineRule="exact"/>
        <w:jc w:val="left"/>
        <w:rPr>
          <w:rFonts w:eastAsia="仿宋_GB2312"/>
          <w:szCs w:val="28"/>
        </w:rPr>
      </w:pPr>
      <w:r>
        <w:rPr>
          <w:rFonts w:eastAsia="仿宋_GB2312"/>
          <w:szCs w:val="28"/>
        </w:rPr>
        <w:t>2</w:t>
      </w:r>
      <w:r>
        <w:rPr>
          <w:rFonts w:eastAsia="仿宋_GB2312" w:hint="eastAsia"/>
          <w:szCs w:val="28"/>
        </w:rPr>
        <w:t>、勘测定界资料，包括：建设项目用地勘测定界界址点坐标（</w:t>
      </w:r>
      <w:r>
        <w:rPr>
          <w:rFonts w:eastAsia="仿宋_GB2312"/>
          <w:szCs w:val="28"/>
        </w:rPr>
        <w:t>2000</w:t>
      </w:r>
      <w:r>
        <w:rPr>
          <w:rFonts w:eastAsia="仿宋_GB2312" w:hint="eastAsia"/>
          <w:szCs w:val="28"/>
        </w:rPr>
        <w:t>国家大地坐标系）、土地勘测定界技术说明含验收意见、权属情况汇总表、土地分类面积汇总表、可调整地类占用情况、设施农用地占用耕地情况、权属证明说明材料（项目涉及土地未登记发证的提供）、地类差异说明（上报地类面积超过审核标准的经州市自然资源主管部门核实同意后以单独文件形式提供）</w:t>
      </w:r>
    </w:p>
    <w:p>
      <w:pPr>
        <w:spacing w:line="400" w:lineRule="exact"/>
        <w:jc w:val="left"/>
        <w:rPr>
          <w:rFonts w:eastAsia="仿宋_GB2312"/>
          <w:szCs w:val="28"/>
        </w:rPr>
      </w:pPr>
      <w:r>
        <w:rPr>
          <w:rFonts w:eastAsia="仿宋_GB2312"/>
          <w:szCs w:val="28"/>
        </w:rPr>
        <w:t>3</w:t>
      </w:r>
      <w:r>
        <w:rPr>
          <w:rFonts w:eastAsia="仿宋_GB2312" w:hint="eastAsia"/>
          <w:szCs w:val="28"/>
        </w:rPr>
        <w:t>、建设用地报批执法监察现场踏勘报告，涉及违法用地的，需提交行政处罚（处理）决定书、履行行政处罚（处理）事项的证据材料，追究有关责任人责任的文件资料</w:t>
      </w:r>
    </w:p>
    <w:p>
      <w:pPr>
        <w:spacing w:line="400" w:lineRule="exact"/>
        <w:jc w:val="left"/>
        <w:rPr>
          <w:rFonts w:eastAsia="仿宋_GB2312"/>
          <w:szCs w:val="28"/>
        </w:rPr>
      </w:pPr>
      <w:r>
        <w:rPr>
          <w:rFonts w:eastAsia="仿宋_GB2312"/>
          <w:szCs w:val="28"/>
        </w:rPr>
        <w:t>4</w:t>
      </w:r>
      <w:r>
        <w:rPr>
          <w:rFonts w:eastAsia="仿宋_GB2312" w:hint="eastAsia"/>
          <w:szCs w:val="28"/>
        </w:rPr>
        <w:t>、占用林</w:t>
      </w:r>
      <w:r>
        <w:rPr>
          <w:rFonts w:eastAsia="仿宋_GB2312"/>
          <w:szCs w:val="28"/>
        </w:rPr>
        <w:t>(</w:t>
      </w:r>
      <w:r>
        <w:rPr>
          <w:rFonts w:eastAsia="仿宋_GB2312" w:hint="eastAsia"/>
          <w:szCs w:val="28"/>
        </w:rPr>
        <w:t>草</w:t>
      </w:r>
      <w:r>
        <w:rPr>
          <w:rFonts w:eastAsia="仿宋_GB2312"/>
          <w:szCs w:val="28"/>
        </w:rPr>
        <w:t>)</w:t>
      </w:r>
      <w:r>
        <w:rPr>
          <w:rFonts w:eastAsia="仿宋_GB2312" w:hint="eastAsia"/>
          <w:szCs w:val="28"/>
        </w:rPr>
        <w:t>地意见。不涉及的由县林草部门出具不涉及占用林（草）地意见；涉及占用林（草）地的须提供使用林地审核同意书，若无</w:t>
      </w:r>
      <w:r>
        <w:rPr>
          <w:rFonts w:eastAsia="仿宋_GB2312"/>
          <w:szCs w:val="28"/>
        </w:rPr>
        <w:t>,</w:t>
      </w:r>
      <w:r>
        <w:rPr>
          <w:rFonts w:eastAsia="仿宋_GB2312" w:hint="eastAsia"/>
          <w:szCs w:val="28"/>
        </w:rPr>
        <w:t>须由当地林草主管部门出具林（草）地手续正在办理，同意自然主管部门部门先行办理征转用地手续的初步意见。</w:t>
      </w:r>
    </w:p>
    <w:p>
      <w:pPr>
        <w:spacing w:line="400" w:lineRule="exact"/>
        <w:jc w:val="left"/>
        <w:rPr>
          <w:rFonts w:eastAsia="仿宋_GB2312"/>
          <w:szCs w:val="28"/>
        </w:rPr>
      </w:pPr>
      <w:r>
        <w:rPr>
          <w:rFonts w:eastAsia="仿宋_GB2312"/>
          <w:szCs w:val="28"/>
        </w:rPr>
        <w:t>5</w:t>
      </w:r>
      <w:r>
        <w:rPr>
          <w:rFonts w:eastAsia="仿宋_GB2312" w:hint="eastAsia"/>
          <w:szCs w:val="28"/>
        </w:rPr>
        <w:t>、是否涉及信访、行政复议、行政诉讼情况说明</w:t>
      </w:r>
    </w:p>
    <w:p>
      <w:pPr>
        <w:spacing w:line="400" w:lineRule="exact"/>
        <w:jc w:val="left"/>
        <w:rPr>
          <w:rFonts w:eastAsia="仿宋_GB2312"/>
          <w:szCs w:val="28"/>
        </w:rPr>
      </w:pPr>
      <w:r>
        <w:rPr>
          <w:rFonts w:eastAsia="仿宋_GB2312"/>
          <w:szCs w:val="28"/>
        </w:rPr>
        <w:t>6</w:t>
      </w:r>
      <w:r>
        <w:rPr>
          <w:rFonts w:eastAsia="仿宋_GB2312" w:hint="eastAsia"/>
          <w:szCs w:val="28"/>
        </w:rPr>
        <w:t>、耕地占补平衡缴费凭证</w:t>
      </w:r>
    </w:p>
    <w:p>
      <w:pPr>
        <w:spacing w:line="400" w:lineRule="exact"/>
        <w:jc w:val="left"/>
        <w:rPr>
          <w:rFonts w:eastAsia="仿宋_GB2312"/>
          <w:szCs w:val="28"/>
        </w:rPr>
      </w:pPr>
      <w:r>
        <w:rPr>
          <w:rFonts w:eastAsia="仿宋_GB2312"/>
          <w:szCs w:val="28"/>
        </w:rPr>
        <w:t>7</w:t>
      </w:r>
      <w:r>
        <w:rPr>
          <w:rFonts w:eastAsia="仿宋_GB2312" w:hint="eastAsia"/>
          <w:szCs w:val="28"/>
        </w:rPr>
        <w:t>、水务局是否涉及滇池保护区流域，是否同意办理农转征手续的意见</w:t>
      </w:r>
    </w:p>
    <w:p>
      <w:pPr>
        <w:spacing w:line="400" w:lineRule="exact"/>
        <w:jc w:val="left"/>
        <w:rPr>
          <w:rFonts w:eastAsia="仿宋_GB2312"/>
          <w:szCs w:val="28"/>
        </w:rPr>
      </w:pPr>
      <w:r>
        <w:rPr>
          <w:rFonts w:eastAsia="仿宋_GB2312"/>
          <w:szCs w:val="28"/>
        </w:rPr>
        <w:t>8</w:t>
      </w:r>
      <w:r>
        <w:rPr>
          <w:rFonts w:eastAsia="仿宋_GB2312" w:hint="eastAsia"/>
          <w:szCs w:val="28"/>
        </w:rPr>
        <w:t>、</w:t>
      </w:r>
      <w:r>
        <w:rPr>
          <w:rFonts w:eastAsia="仿宋_GB2312" w:hint="eastAsia"/>
          <w:b/>
          <w:szCs w:val="28"/>
        </w:rPr>
        <w:t>涉及压覆重要矿产资源和矿业权的：</w:t>
      </w:r>
      <w:r>
        <w:rPr>
          <w:rFonts w:eastAsia="仿宋_GB2312" w:hint="eastAsia"/>
          <w:szCs w:val="28"/>
        </w:rPr>
        <w:t>建设项目用地压覆重要矿产资源的批复文件，建设单位与矿业权人签订的同意压覆协议或压矿补偿问题的承诺（说明）。</w:t>
      </w:r>
      <w:r>
        <w:rPr>
          <w:rFonts w:eastAsia="仿宋_GB2312" w:hint="eastAsia"/>
          <w:b/>
          <w:szCs w:val="28"/>
        </w:rPr>
        <w:t>未压覆重要矿产资源和矿业权的</w:t>
      </w:r>
      <w:r>
        <w:rPr>
          <w:rFonts w:eastAsia="仿宋_GB2312" w:hint="eastAsia"/>
          <w:szCs w:val="28"/>
        </w:rPr>
        <w:t>：出具省、州市、县三级自然主管部门的压覆矿产资源查询结果及备案证明（函）</w:t>
      </w:r>
    </w:p>
    <w:p>
      <w:pPr>
        <w:spacing w:line="400" w:lineRule="exact"/>
        <w:jc w:val="left"/>
        <w:rPr>
          <w:rFonts w:eastAsia="仿宋_GB2312"/>
          <w:szCs w:val="28"/>
        </w:rPr>
      </w:pPr>
      <w:r>
        <w:rPr>
          <w:rFonts w:eastAsia="仿宋_GB2312"/>
          <w:szCs w:val="28"/>
        </w:rPr>
        <w:t>9</w:t>
      </w:r>
      <w:r>
        <w:rPr>
          <w:rFonts w:eastAsia="仿宋_GB2312" w:hint="eastAsia"/>
          <w:szCs w:val="28"/>
        </w:rPr>
        <w:t>、</w:t>
      </w:r>
      <w:r>
        <w:rPr>
          <w:rFonts w:eastAsia="仿宋_GB2312" w:hint="eastAsia"/>
          <w:b/>
          <w:szCs w:val="28"/>
        </w:rPr>
        <w:t>涉及位于地质灾害易发区的</w:t>
      </w:r>
      <w:r>
        <w:rPr>
          <w:rFonts w:eastAsia="仿宋_GB2312"/>
          <w:b/>
          <w:szCs w:val="28"/>
        </w:rPr>
        <w:t>:</w:t>
      </w:r>
      <w:r>
        <w:rPr>
          <w:rFonts w:eastAsia="仿宋_GB2312" w:hint="eastAsia"/>
          <w:szCs w:val="28"/>
        </w:rPr>
        <w:t>地质灾害危险性评估报告、地质灾害危险性评估报告专家评审意见和地质灾害危险性评估工作承诺书</w:t>
      </w:r>
    </w:p>
    <w:p>
      <w:pPr>
        <w:spacing w:line="400" w:lineRule="exact"/>
        <w:jc w:val="left"/>
        <w:rPr>
          <w:rFonts w:eastAsia="仿宋_GB2312"/>
          <w:szCs w:val="28"/>
        </w:rPr>
      </w:pPr>
      <w:r>
        <w:rPr>
          <w:rFonts w:eastAsia="仿宋_GB2312"/>
          <w:szCs w:val="28"/>
        </w:rPr>
        <w:t>10</w:t>
      </w:r>
      <w:r>
        <w:rPr>
          <w:rFonts w:eastAsia="仿宋_GB2312" w:hint="eastAsia"/>
          <w:szCs w:val="28"/>
        </w:rPr>
        <w:t>、村域用地规划图、自然村（集中居民点）用地规划图、报批范围与用地规划套合图</w:t>
      </w:r>
    </w:p>
    <w:p>
      <w:pPr>
        <w:spacing w:line="400" w:lineRule="exact"/>
        <w:jc w:val="left"/>
        <w:rPr>
          <w:rFonts w:eastAsia="仿宋_GB2312"/>
          <w:szCs w:val="28"/>
        </w:rPr>
      </w:pPr>
      <w:r>
        <w:rPr>
          <w:rFonts w:eastAsia="仿宋_GB2312"/>
          <w:szCs w:val="28"/>
        </w:rPr>
        <w:t>11</w:t>
      </w:r>
      <w:r>
        <w:rPr>
          <w:rFonts w:eastAsia="仿宋_GB2312" w:hint="eastAsia"/>
          <w:szCs w:val="28"/>
        </w:rPr>
        <w:t>、其他遇到特殊情形需提供的材料</w:t>
      </w:r>
    </w:p>
    <w:p>
      <w:pPr>
        <w:spacing w:line="400" w:lineRule="exact"/>
        <w:jc w:val="left"/>
        <w:rPr>
          <w:rFonts w:eastAsia="仿宋_GB2312"/>
          <w:szCs w:val="28"/>
        </w:rPr>
      </w:pPr>
    </w:p>
    <w:p>
      <w:pPr>
        <w:spacing w:line="400" w:lineRule="exact"/>
        <w:jc w:val="left"/>
        <w:rPr>
          <w:sz w:val="21"/>
        </w:rPr>
      </w:pPr>
      <w:r>
        <w:rPr>
          <w:rFonts w:eastAsia="仿宋_GB2312" w:hint="eastAsia"/>
          <w:szCs w:val="28"/>
        </w:rPr>
        <w:t>组件材料均需提交纸质资料一式二份（一份原件、一份复印件）。</w:t>
      </w:r>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C52C896E-6C77-432B-B85F-A35301A6FF4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53</TotalTime>
  <Application>WPS_Yozo_Office9.0.5560.161ZH</Application>
  <Pages>5</Pages>
  <Words>0</Words>
  <Characters>1759</Characters>
  <Lines>0</Lines>
  <Paragraphs>61</Paragraphs>
  <CharactersWithSpaces>2346</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12</cp:revision>
  <cp:lastPrinted>2023-04-07T02:17:00Z</cp:lastPrinted>
  <dcterms:created xsi:type="dcterms:W3CDTF">2025-07-18T02:57:00Z</dcterms:created>
  <dcterms:modified xsi:type="dcterms:W3CDTF">2025-08-12T02:40:49Z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