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0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关于对县人大第十七届四次会议</w:t>
      </w:r>
    </w:p>
    <w:p>
      <w:pPr>
        <w:spacing w:line="50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第130号建议的答复</w:t>
      </w:r>
    </w:p>
    <w:p>
      <w:pPr>
        <w:spacing w:line="500" w:lineRule="exact"/>
        <w:rPr>
          <w:rFonts w:ascii="Times New Roman" w:eastAsia="仿宋_GB2312" w:cs="Times New Roman" w:hAnsi="Times New Roman"/>
          <w:sz w:val="32"/>
          <w:szCs w:val="32"/>
        </w:rPr>
      </w:pPr>
    </w:p>
    <w:p>
      <w:pPr>
        <w:spacing w:line="56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孙</w:t>
      </w:r>
      <w:r>
        <w:rPr>
          <w:rFonts w:ascii="Times New Roman" w:eastAsia="仿宋_GB2312" w:cs="Times New Roman" w:hAnsi="Times New Roman"/>
          <w:sz w:val="32"/>
          <w:szCs w:val="32"/>
        </w:rPr>
        <w:t>*</w:t>
      </w:r>
      <w:r>
        <w:rPr>
          <w:rFonts w:ascii="Times New Roman" w:eastAsia="仿宋_GB2312" w:cs="Times New Roman" w:hAnsi="Times New Roman"/>
          <w:sz w:val="32"/>
          <w:szCs w:val="32"/>
        </w:rPr>
        <w:t>代表：</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您提出的《关于加快推进小街镇农村建房审批》的建议已收悉，现答复如下：</w:t>
      </w:r>
    </w:p>
    <w:p>
      <w:pPr>
        <w:spacing w:line="560" w:lineRule="exact"/>
        <w:ind w:firstLineChars="200" w:firstLine="640"/>
        <w:rPr>
          <w:rFonts w:ascii="Times New Roman" w:eastAsia="黑体" w:cs="Times New Roman" w:hAnsi="Times New Roman"/>
          <w:color w:val="000000"/>
          <w:kern w:val="0"/>
          <w:sz w:val="32"/>
          <w:szCs w:val="32"/>
        </w:rPr>
      </w:pPr>
      <w:r>
        <w:rPr>
          <w:rFonts w:ascii="Times New Roman" w:eastAsia="黑体" w:cs="Times New Roman" w:hAnsi="Times New Roman"/>
          <w:color w:val="000000"/>
          <w:kern w:val="0"/>
          <w:sz w:val="32"/>
          <w:szCs w:val="32"/>
        </w:rPr>
        <w:t>一、基本情况</w:t>
      </w:r>
    </w:p>
    <w:p>
      <w:pPr>
        <w:spacing w:line="560" w:lineRule="exact"/>
        <w:ind w:firstLineChars="200" w:firstLine="640"/>
        <w:rPr>
          <w:rFonts w:ascii="Times New Roman" w:eastAsia="楷体_GB2312" w:cs="Times New Roman" w:hAnsi="Times New Roman"/>
          <w:sz w:val="32"/>
          <w:szCs w:val="32"/>
        </w:rPr>
      </w:pPr>
      <w:r>
        <w:rPr>
          <w:rFonts w:ascii="Times New Roman" w:eastAsia="楷体_GB2312" w:cs="Times New Roman" w:hAnsi="Times New Roman"/>
          <w:sz w:val="32"/>
          <w:szCs w:val="32"/>
        </w:rPr>
        <w:t>（一）农村宅基地办理农用地转用的相关政策</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1、根据《中华人民共和国土地管理法》第四十四条：“建设占用土地，涉及农用地转为建设用地的，应当办理农用地转用审批手续”的规定，农村集体经济组织用地涉及占用农用地的，须办理农用地转用手续；</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根据《昆明市人民政府关于委托农村宅基地建房农用地转用审批事项的通知》（昆政发〔2024〕15号）要求，市人民政府决定委托各县（市）区人民政府行使农村宅基地建房农用地转用审批事项。为进一步完善嵩明县农村宅基地建房农用地转用审批和管理工作，我局拟定了《嵩明县农村宅基地建房农用地转用审批工作方案》，嵩明县人民政府于2024年12月30日印发了该方案。</w:t>
      </w:r>
    </w:p>
    <w:p>
      <w:pPr>
        <w:spacing w:line="560" w:lineRule="exact"/>
        <w:ind w:firstLineChars="200" w:firstLine="640"/>
        <w:rPr>
          <w:rFonts w:ascii="Times New Roman" w:eastAsia="楷体_GB2312" w:cs="Times New Roman" w:hAnsi="Times New Roman"/>
          <w:sz w:val="32"/>
          <w:szCs w:val="32"/>
        </w:rPr>
      </w:pPr>
      <w:r>
        <w:rPr>
          <w:rFonts w:ascii="Times New Roman" w:eastAsia="楷体_GB2312" w:cs="Times New Roman" w:hAnsi="Times New Roman"/>
          <w:sz w:val="32"/>
          <w:szCs w:val="32"/>
        </w:rPr>
        <w:t>（二）办理农村宅基地农用地转用需缴纳的相关规费</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1.新增建设用地土地有偿使用费。根据《财政部 国土资源部 中国人民银行关于调整新增建设用地土地有偿使用费政策等问题的通知》（财综〔2006〕48号），我县新增建设用地土地有偿使用费缴费标准为14元/平方米。该费用由镇（街道）收到缴费通知书后1个工作日内缴纳至县财政局。</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2.耕地开垦费。农村宅基地建房占用耕地的可使用恢复耕地指标落实耕地占补平衡，由县级统筹安排，县自然资源局统一申请挂钩落实，原则以各镇（街道）</w:t>
      </w:r>
      <w:r>
        <w:rPr>
          <w:rFonts w:ascii="Times New Roman" w:eastAsia="楷体_GB2312" w:cs="Times New Roman" w:hAnsi="Times New Roman"/>
          <w:sz w:val="32"/>
          <w:szCs w:val="32"/>
        </w:rPr>
        <w:t>指标自行平衡</w:t>
      </w:r>
      <w:r>
        <w:rPr>
          <w:rFonts w:ascii="Times New Roman" w:eastAsia="仿宋_GB2312" w:cs="Times New Roman" w:hAnsi="Times New Roman"/>
          <w:sz w:val="32"/>
          <w:szCs w:val="32"/>
        </w:rPr>
        <w:t>。耕地开垦费待省级出台相关标准后按规定缴纳。</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3.耕地占用税：取得农用地转用批复文件后，县自然资源局下发《办理占用耕地手续通知书》至镇（街道）并抄送县税务局，由县税务局负责征收。</w:t>
      </w:r>
    </w:p>
    <w:p>
      <w:pPr>
        <w:spacing w:line="560" w:lineRule="exact"/>
        <w:ind w:firstLineChars="200" w:firstLine="640"/>
        <w:rPr>
          <w:rFonts w:ascii="Times New Roman" w:eastAsia="黑体" w:cs="Times New Roman" w:hAnsi="Times New Roman"/>
          <w:color w:val="000000"/>
          <w:kern w:val="0"/>
          <w:sz w:val="32"/>
          <w:szCs w:val="32"/>
        </w:rPr>
      </w:pPr>
      <w:r>
        <w:rPr>
          <w:rFonts w:ascii="Times New Roman" w:eastAsia="黑体" w:cs="Times New Roman" w:hAnsi="Times New Roman"/>
          <w:color w:val="000000"/>
          <w:kern w:val="0"/>
          <w:sz w:val="32"/>
          <w:szCs w:val="32"/>
        </w:rPr>
        <w:t>二、意见建议办理情况</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自《嵩明县农村宅基地建房农用地转用审批工作方案》印发后，嵩明县共计审批了4</w:t>
      </w:r>
      <w:r>
        <w:rPr>
          <w:rFonts w:ascii="Times New Roman" w:eastAsia="黑体" w:cs="Times New Roman" w:hAnsi="Times New Roman"/>
          <w:color w:val="000000"/>
          <w:kern w:val="0"/>
          <w:sz w:val="32"/>
          <w:szCs w:val="32"/>
        </w:rPr>
        <w:t>个批次农村宅基地项目</w:t>
      </w:r>
      <w:r>
        <w:rPr>
          <w:rFonts w:ascii="Times New Roman" w:eastAsia="仿宋_GB2312" w:cs="Times New Roman" w:hAnsi="Times New Roman"/>
          <w:sz w:val="32"/>
          <w:szCs w:val="32"/>
        </w:rPr>
        <w:t>，面积共计194.57亩，分别为：牛栏江镇2025年度第一批次农村宅基地，面积4.36亩，已取得嵩明县人民政府嵩政复〔2025〕9号批复文件；牛栏江镇2025年度第三批次农村宅基地，面积60.75亩；已取得嵩政复〔2025〕26号批复文件；嵩阳街道2025年度第一批次农村宅基地，面积108.38亩，已取得嵩政复〔2025〕28号批复文件；小街镇2025年度第三批次农村宅基地，面积21.08亩，已取得嵩政复〔2025〕27号批复文件。</w:t>
      </w:r>
    </w:p>
    <w:p>
      <w:pPr>
        <w:spacing w:line="560" w:lineRule="exact"/>
        <w:ind w:firstLineChars="200" w:firstLine="640"/>
        <w:rPr>
          <w:rFonts w:ascii="Times New Roman" w:eastAsia="黑体" w:cs="Times New Roman" w:hAnsi="Times New Roman"/>
          <w:color w:val="000000"/>
          <w:kern w:val="0"/>
          <w:sz w:val="32"/>
          <w:szCs w:val="32"/>
        </w:rPr>
      </w:pPr>
      <w:r>
        <w:rPr>
          <w:rFonts w:ascii="Times New Roman" w:eastAsia="黑体" w:cs="Times New Roman" w:hAnsi="Times New Roman"/>
          <w:color w:val="000000"/>
          <w:kern w:val="0"/>
          <w:sz w:val="32"/>
          <w:szCs w:val="32"/>
        </w:rPr>
        <w:t>三、下一步工作方向</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下一步，我局将根据各镇（街道）农村宅基地农用地转用项目需求，按照“应保尽保”的原则，对符合村庄规划的农村宅基地，及时组件完成农用地转用报批工作。</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感谢您对嵩明县自然资源局工作的关心和支持。</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（联系人及电话：王</w:t>
      </w:r>
      <w:r>
        <w:rPr>
          <w:rFonts w:ascii="Times New Roman" w:eastAsia="仿宋_GB2312" w:cs="Times New Roman" w:hAnsi="Times New Roman"/>
          <w:sz w:val="32"/>
          <w:szCs w:val="32"/>
        </w:rPr>
        <w:t>女士</w:t>
      </w:r>
      <w:r>
        <w:rPr>
          <w:rFonts w:eastAsia="仿宋_GB2312" w:cs="Times New Roman" w:hint="eastAsia"/>
          <w:sz w:val="32"/>
          <w:szCs w:val="32"/>
          <w:lang w:val="en-US" w:eastAsia="zh-CN"/>
        </w:rPr>
        <w:t xml:space="preserve"> </w:t>
      </w:r>
      <w:r>
        <w:rPr>
          <w:rFonts w:ascii="Times New Roman" w:eastAsia="仿宋_GB2312" w:cs="Times New Roman" w:hAnsi="Times New Roman"/>
          <w:sz w:val="32"/>
          <w:szCs w:val="32"/>
        </w:rPr>
        <w:t>0871-67923711</w:t>
      </w:r>
      <w:r>
        <w:rPr>
          <w:rFonts w:ascii="Times New Roman" w:eastAsia="仿宋_GB2312" w:cs="Times New Roman" w:hAnsi="Times New Roman"/>
          <w:sz w:val="32"/>
          <w:szCs w:val="32"/>
        </w:rPr>
        <w:t>）</w:t>
      </w:r>
    </w:p>
    <w:p>
      <w:pPr>
        <w:pStyle w:val="17"/>
        <w:spacing w:after="0" w:line="560" w:lineRule="exact"/>
        <w:ind w:firstLineChars="200" w:firstLine="640"/>
        <w:rPr>
          <w:rFonts w:ascii="Times New Roman" w:eastAsia="仿宋_GB2312" w:cs="Times New Roman" w:hAnsi="Times New Roman"/>
          <w:sz w:val="32"/>
          <w:szCs w:val="32"/>
        </w:rPr>
      </w:pP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附件：《嵩明县农村宅基地建房农用地转用审批工作方案》</w:t>
      </w:r>
    </w:p>
    <w:p>
      <w:pPr>
        <w:rPr>
          <w:rFonts w:ascii="Times New Roman" w:cs="Times New Roman" w:hAnsi="Times New Roman"/>
        </w:rPr>
      </w:pPr>
    </w:p>
    <w:p>
      <w:pPr>
        <w:rPr>
          <w:rFonts w:ascii="Times New Roman" w:cs="Times New Roman" w:hAnsi="Times New Roman"/>
        </w:rPr>
      </w:pPr>
    </w:p>
    <w:p>
      <w:pPr>
        <w:pStyle w:val="15"/>
        <w:rPr>
          <w:rFonts w:ascii="Times New Roman" w:cs="Times New Roman" w:hAnsi="Times New Roman"/>
        </w:rPr>
      </w:pPr>
    </w:p>
    <w:p>
      <w:pPr>
        <w:spacing w:line="560" w:lineRule="exact"/>
        <w:ind w:rightChars="400" w:right="1120"/>
        <w:jc w:val="right"/>
        <w:rPr>
          <w:rFonts w:ascii="Times New Roman" w:eastAsia="仿宋_GB2312" w:cs="Times New Roman" w:hAnsi="Times New Roman"/>
          <w:sz w:val="32"/>
          <w:szCs w:val="32"/>
        </w:rPr>
      </w:pPr>
      <w:r>
        <w:rPr>
          <w:rFonts w:ascii="Times New Roman" w:eastAsia="仿宋_GB2312" w:cs="Times New Roman" w:hAnsi="Times New Roman"/>
          <w:sz w:val="32"/>
          <w:szCs w:val="32"/>
        </w:rPr>
        <w:t>嵩明县自然资源局</w:t>
      </w:r>
    </w:p>
    <w:p>
      <w:pPr>
        <w:spacing w:line="560" w:lineRule="exact"/>
        <w:ind w:rightChars="400" w:right="1120"/>
        <w:jc w:val="right"/>
        <w:rPr>
          <w:rFonts w:ascii="Times New Roman" w:eastAsia="仿宋_GB2312" w:cs="Times New Roman" w:hAnsi="Times New Roman"/>
          <w:sz w:val="32"/>
          <w:szCs w:val="32"/>
        </w:rPr>
      </w:pPr>
      <w:r>
        <w:rPr>
          <w:rFonts w:ascii="Times New Roman" w:eastAsia="仿宋_GB2312" w:cs="Times New Roman" w:hAnsi="Times New Roman"/>
          <w:sz w:val="32"/>
          <w:szCs w:val="32"/>
        </w:rPr>
        <w:t>2025年7月1</w:t>
      </w:r>
      <w:r>
        <w:rPr>
          <w:rFonts w:eastAsia="仿宋_GB2312" w:cs="Times New Roman" w:hint="eastAsia"/>
          <w:sz w:val="32"/>
          <w:szCs w:val="32"/>
          <w:lang w:val="en-US" w:eastAsia="zh-CN"/>
        </w:rPr>
        <w:t>8</w:t>
      </w:r>
      <w:r>
        <w:rPr>
          <w:rFonts w:ascii="Times New Roman" w:eastAsia="仿宋_GB2312" w:cs="Times New Roman" w:hAnsi="Times New Roman"/>
          <w:sz w:val="32"/>
          <w:szCs w:val="32"/>
        </w:rPr>
        <w:t>日</w:t>
      </w:r>
    </w:p>
    <w:p>
      <w:bookmarkStart w:id="0" w:name="_GoBack"/>
      <w:bookmarkEnd w:id="0"/>
    </w:p>
    <w:sectPr>
      <w:headerReference w:type="default" r:id="rId2"/>
      <w:footerReference w:type="default" r:id="rId3"/>
      <w:footerReference w:type="even" r:id="rId4"/>
      <w:pgSz w:w="11906" w:h="16838"/>
      <w:pgMar w:top="2098" w:right="1474" w:bottom="1984" w:left="1587" w:header="851" w:footer="1417" w:gutter="0"/>
      <w:pgNumType w:start="1"/>
      <w:cols w:num="1" w:space="72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86"/>
    <w:family w:val="auto"/>
    <w:pitch w:val="variable"/>
    <w:sig w:usb0="00000003" w:usb1="288F0000" w:usb2="0000000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方正小标宋简体">
    <w:altName w:val="方正小标宋_GBK"/>
    <w:panose1 w:val="02000000000000000000"/>
    <w:charset w:val="86"/>
    <w:family w:val="script"/>
    <w:pitch w:val="variable"/>
    <w:sig w:usb0="A00002BF" w:usb1="184F6CFA" w:usb2="00000012"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楷体_GB2312">
    <w:altName w:val="方正楷体_GBK"/>
    <w:panose1 w:val="02010609030101010101"/>
    <w:charset w:val="86"/>
    <w:family w:val="modern"/>
    <w:pitch w:val="variable"/>
    <w:sig w:usb0="00000001" w:usb1="080E0000" w:usb2="00000000" w:usb3="00000000" w:csb0="00040000" w:csb1="00000000"/>
  </w:font>
  <w:font w:name="Lucida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Calibri">
    <w:altName w:val="DejaVu Sans"/>
    <w:panose1 w:val="020F0502020204030204"/>
    <w:charset w:val="00"/>
    <w:family w:val="swiss"/>
    <w:pitch w:val="variable"/>
    <w:sig w:usb0="E00002FF" w:usb1="4000ACFF" w:usb2="00000001" w:usb3="00000000" w:csb0="2000019F"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360"/>
    </w:pPr>
    <w: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11104" cy="291629"/>
              <wp:wrapNone/>
              <wp:docPr id="2049" name="_x0000_s2049"/>
              <wp:cNvGraphicFramePr>
                <a:graphicFrameLocks noChangeAspect="0"/>
              </wp:cNvGraphicFramePr>
              <a:graphic>
                <a:graphicData uri="http://schemas.microsoft.com/office/word/2010/wordprocessingShape">
                  <wps:wsp>
                    <wps:cNvSpPr/>
                    <wps:spPr>
                      <a:xfrm rot="0">
                        <a:off x="0" y="0"/>
                        <a:ext cx="511104" cy="291629"/>
                      </a:xfrm>
                      <a:prstGeom prst="rect"/>
                      <a:noFill/>
                      <a:ln w="9525" cmpd="sng" cap="flat">
                        <a:noFill/>
                        <a:prstDash val="solid"/>
                        <a:miter/>
                      </a:ln>
                    </wps:spPr>
                    <wps:txbx id="1">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w:t>
                          </w:r>
                        </w:p>
                      </w:txbxContent>
                    </wps:txbx>
                    <wps:bodyPr vert="horz" wrap="none" lIns="0" tIns="0" rIns="0" bIns="0" anchor="t" anchorCtr="0" upright="1">
                      <a:spAutoFit/>
                    </wps:bodyPr>
                  </wps:wsp>
                </a:graphicData>
              </a:graphic>
            </wp:anchor>
          </w:drawing>
        </mc:Choice>
        <mc:Fallback>
          <w:pict>
            <v:shape type="#_x0000_t202" id="_x0000_s2049" o:spid="_x0000_s2" filled="f" stroked="f" style="position:absolute;margin-left:0.0pt;margin-top:0.0pt;width:40.244453pt;height:22.96296pt;z-index:12;mso-position-horizontal:outside;mso-position-horizontal-relative:margin;mso-position-vertical:absolute;mso-wrap-style:none;">
              <v:stroke color="#000000"/>
              <v:textbox id="848" inset="0mm,0mm,0mm,0mm" o:insetmode="custom" style="layout-flow:horizontal;v-text-anchor:top;mso-fit-shape-to-text:t;">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6"/>
      </w:tabs>
      <w:rPr>
        <w:rStyle w:val="25"/>
      </w:rPr>
    </w:pPr>
    <w:r>
      <w:rPr>
        <w:rStyle w:val="25"/>
      </w:rPr>
      <w:fldChar w:fldCharType="begin"/>
    </w:r>
    <w:r>
      <w:rPr>
        <w:rStyle w:val="25"/>
      </w:rPr>
      <w:instrText xml:space="preserve">PAGE  </w:instrText>
    </w:r>
    <w:r>
      <w:rPr>
        <w:rStyle w:val="25"/>
      </w:rPr>
      <w:fldChar w:fldCharType="separate"/>
    </w:r>
    <w:r>
      <w:rPr>
        <w:rStyle w:val="25"/>
      </w:rPr>
      <w:t xml:space="preserve"> </w:t>
    </w:r>
    <w:r>
      <w:rPr>
        <w:rStyle w:val="25"/>
      </w:rPr>
      <w:fldChar w:fldCharType="end"/>
    </w:r>
  </w:p>
  <w:p>
    <w:pPr>
      <w:pStyle w:val="21"/>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40"/>
  <w:drawingGridVerticalSpacing w:val="190"/>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w:docVars>
    <w:docVar w:name="DocumentID" w:val="{E83A6EA8-D85D-499D-92A1-306811C837D1}"/>
    <w:docVar w:name="DocumentName" w:val="57.?????????????¨²?¡¤?¡Â???????????¡§???¨²???¨´?????????????????????¨²???¨®?????¡ã¡ã?¡À¨º???????¨ª??3??¡ã¨¨?????¡§?¨¨?????????¡À???????¨²??"/>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13">
    <w:lsdException w:name="heading 1"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next w:val="15"/>
    <w:pPr>
      <w:widowControl w:val="0"/>
      <w:spacing w:line="360" w:lineRule="auto"/>
      <w:jc w:val="both"/>
    </w:pPr>
    <w:rPr>
      <w:rFonts w:ascii="Times New Roman" w:eastAsia="宋体" w:cs="Times New Roman" w:hAnsi="Times New Roman"/>
      <w:kern w:val="2"/>
      <w:sz w:val="28"/>
      <w:szCs w:val="24"/>
      <w:lang w:val="en-US" w:eastAsia="zh-CN" w:bidi="ar-SA"/>
    </w:rPr>
  </w:style>
  <w:style w:type="paragraph" w:styleId="1">
    <w:name w:val="heading 1"/>
    <w:qFormat/>
    <w:basedOn w:val="0"/>
    <w:locked/>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line="560" w:lineRule="exact"/>
      <w:ind w:firstLineChars="200" w:firstLine="200"/>
      <w:outlineLvl w:val="1"/>
    </w:pPr>
    <w:rPr>
      <w:rFonts w:ascii="Arial" w:eastAsia="楷体_GB2312" w:hAnsi="Arial"/>
      <w:b/>
      <w:bCs/>
      <w:szCs w:val="32"/>
    </w:rPr>
  </w:style>
  <w:style w:type="character" w:customStyle="1" w:styleId="2Char">
    <w:name w:val="heading 2 Char"/>
    <w:basedOn w:val="10"/>
    <w:link w:val="2"/>
    <w:rPr>
      <w:rFonts w:ascii="Arial" w:eastAsia="楷体_GB2312" w:cs="Times New Roman" w:hAnsi="Arial"/>
      <w:b/>
      <w:bCs/>
      <w:kern w:val="2"/>
      <w:sz w:val="28"/>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Normal Indent"/>
    <w:qFormat/>
    <w:basedOn w:val="0"/>
    <w:next w:val="0"/>
    <w:pPr>
      <w:ind w:firstLineChars="200" w:firstLine="200"/>
    </w:pPr>
  </w:style>
  <w:style w:type="paragraph" w:styleId="16">
    <w:name w:val="annotation text"/>
    <w:qFormat/>
    <w:basedOn w:val="0"/>
    <w:pPr>
      <w:jc w:val="left"/>
    </w:pPr>
  </w:style>
  <w:style w:type="paragraph" w:styleId="17">
    <w:name w:val="Body Text"/>
    <w:qFormat/>
    <w:basedOn w:val="0"/>
    <w:pPr>
      <w:spacing w:after="120"/>
    </w:pPr>
  </w:style>
  <w:style w:type="paragraph" w:styleId="18">
    <w:name w:val="Body Text Indent"/>
    <w:qFormat/>
    <w:basedOn w:val="0"/>
    <w:pPr>
      <w:spacing w:after="120"/>
      <w:ind w:leftChars="200" w:left="200"/>
    </w:pPr>
  </w:style>
  <w:style w:type="paragraph" w:styleId="19">
    <w:name w:val="Date"/>
    <w:qFormat/>
    <w:basedOn w:val="0"/>
    <w:next w:val="0"/>
    <w:pPr>
      <w:ind w:leftChars="2500" w:left="2500"/>
    </w:pPr>
  </w:style>
  <w:style w:type="paragraph" w:styleId="20">
    <w:name w:val="Balloon Text"/>
    <w:qFormat/>
    <w:basedOn w:val="0"/>
    <w:rPr>
      <w:sz w:val="18"/>
      <w:szCs w:val="18"/>
    </w:rPr>
  </w:style>
  <w:style w:type="paragraph" w:styleId="21">
    <w:name w:val="footer"/>
    <w:qFormat/>
    <w:basedOn w:val="0"/>
    <w:pPr>
      <w:tabs>
        <w:tab w:val="center" w:pos="4153"/>
        <w:tab w:val="right" w:pos="8306"/>
      </w:tabs>
      <w:snapToGrid w:val="0"/>
      <w:spacing w:line="240" w:lineRule="auto"/>
      <w:jc w:val="left"/>
    </w:pPr>
    <w:rPr>
      <w:sz w:val="18"/>
      <w:szCs w:val="18"/>
    </w:rPr>
  </w:style>
  <w:style w:type="paragraph" w:styleId="22">
    <w:name w:val="header"/>
    <w:qFormat/>
    <w:basedOn w:val="0"/>
    <w:pPr>
      <w:pBdr>
        <w:bottom w:val="single" w:sz="6" w:space="1" w:color="auto"/>
      </w:pBdr>
      <w:tabs>
        <w:tab w:val="center" w:pos="4153"/>
        <w:tab w:val="right" w:pos="8306"/>
      </w:tabs>
      <w:snapToGrid w:val="0"/>
      <w:spacing w:line="240" w:lineRule="auto"/>
      <w:jc w:val="center"/>
    </w:pPr>
    <w:rPr>
      <w:sz w:val="18"/>
      <w:szCs w:val="18"/>
    </w:rPr>
  </w:style>
  <w:style w:type="paragraph" w:styleId="23">
    <w:name w:val="Normal (Web)"/>
    <w:qFormat/>
    <w:basedOn w:val="0"/>
    <w:pPr>
      <w:widowControl/>
      <w:shd w:val="clear" w:color="auto" w:fill="FFFFFF"/>
      <w:spacing w:line="550" w:lineRule="exact"/>
      <w:ind w:firstLineChars="200" w:firstLine="200"/>
      <w:jc w:val="left"/>
    </w:pPr>
    <w:rPr>
      <w:rFonts w:ascii="仿宋_GB2312" w:eastAsia="仿宋_GB2312"/>
      <w:sz w:val="32"/>
      <w:szCs w:val="30"/>
    </w:rPr>
  </w:style>
  <w:style w:type="paragraph" w:styleId="24">
    <w:name w:val="Body Text First Indent 2"/>
    <w:qFormat/>
    <w:basedOn w:val="18"/>
    <w:pPr>
      <w:spacing w:line="240" w:lineRule="auto"/>
      <w:ind w:firstLineChars="200" w:firstLine="200"/>
    </w:pPr>
    <w:rPr>
      <w:rFonts w:eastAsia="仿宋_GB2312"/>
      <w:sz w:val="32"/>
      <w:szCs w:val="20"/>
    </w:rPr>
  </w:style>
  <w:style w:type="character" w:styleId="25">
    <w:name w:val="page number"/>
    <w:qFormat/>
    <w:basedOn w:val="10"/>
    <w:rPr>
      <w:rFonts w:cs="Times New Roman"/>
    </w:rPr>
  </w:style>
  <w:style w:type="paragraph" w:customStyle="1" w:yozoId="4094" w:styleId="26">
    <w:name w:val="BodyText"/>
    <w:qFormat/>
    <w:basedOn w:val="0"/>
    <w:pPr>
      <w:spacing w:after="120"/>
      <w:textAlignment w:val="baseline"/>
    </w:pPr>
  </w:style>
  <w:style w:type="paragraph" w:customStyle="1" w:yozoId="4094" w:styleId="27">
    <w:name w:val="列出段落1"/>
    <w:qFormat/>
    <w:basedOn w:val="0"/>
    <w:pPr>
      <w:spacing w:line="240" w:lineRule="auto"/>
      <w:ind w:firstLineChars="200" w:firstLine="200"/>
    </w:pPr>
    <w:rPr>
      <w:rFonts w:ascii="Calibri" w:hAnsi="Calibri"/>
      <w:sz w:val="21"/>
      <w:szCs w:val="22"/>
    </w:rPr>
  </w:style>
  <w:style w:type="character" w:customStyle="1" w:yozoId="4094" w:styleId="28">
    <w:name w:val="font31"/>
    <w:qFormat/>
    <w:basedOn w:val="10"/>
    <w:rPr>
      <w:rFonts w:ascii="宋体" w:eastAsia="宋体" w:cs="宋体" w:hAnsi="宋体"/>
      <w:color w:val="000000"/>
      <w:sz w:val="24"/>
      <w:szCs w:val="24"/>
      <w:u w:val="none"/>
    </w:rPr>
  </w:style>
  <w:style w:type="paragraph" w:customStyle="1" w:yozoId="4094" w:styleId="29">
    <w:name w:val="公文正文"/>
    <w:qFormat/>
    <w:basedOn w:val="0"/>
    <w:pPr>
      <w:spacing w:line="240" w:lineRule="atLeast"/>
      <w:ind w:firstLineChars="200" w:firstLine="200"/>
    </w:pPr>
    <w:rPr>
      <w:rFonts w:ascii="仿宋_GB2312" w:eastAsia="仿宋_GB2312" w:cs="宋体"/>
      <w:color w:val="000000"/>
      <w:kern w:val="0"/>
      <w:sz w:val="32"/>
      <w:szCs w:val="20"/>
    </w:rPr>
  </w:style>
  <w:style w:type="paragraph" w:customStyle="1" w:yozoId="4094" w:styleId="30">
    <w:name w:val="公文:正文"/>
    <w:qFormat/>
    <w:basedOn w:val="0"/>
    <w:rPr>
      <w:rFonts w:ascii="Calibri" w:eastAsia="仿宋" w:hAnsi="Calibri"/>
      <w:sz w:val="32"/>
      <w:szCs w:val="22"/>
    </w:rPr>
  </w:style>
  <w:style w:type="paragraph" w:customStyle="1" w:yozoId="4094" w:styleId="31">
    <w:name w:val="公文:正文(缩进)"/>
    <w:qFormat/>
    <w:basedOn w:val="0"/>
    <w:pPr>
      <w:ind w:firstLineChars="200" w:firstLine="200"/>
    </w:pPr>
    <w:rPr>
      <w:rFonts w:ascii="Calibri" w:eastAsia="仿宋" w:hAnsi="Calibri"/>
      <w:sz w:val="32"/>
      <w:szCs w:val="22"/>
    </w:rPr>
  </w:style>
  <w:style w:type="paragraph" w:customStyle="1" w:yozoId="4094" w:styleId="32">
    <w:name w:val="正文1"/>
    <w:qFormat/>
    <w:rPr>
      <w:rFonts w:ascii="Times New Roman" w:eastAsia="宋体" w:cs="Times New Roman" w:hAnsi="Times New Roman"/>
      <w:kern w:val="0"/>
      <w:sz w:val="20"/>
      <w:szCs w:val="20"/>
      <w:lang w:val="en-US" w:eastAsia="zh-CN" w:bidi="ar-SA"/>
    </w:rPr>
  </w:style>
  <w:style w:type="paragraph" w:customStyle="1" w:yozoId="4094" w:styleId="33">
    <w:name w:val="Default"/>
    <w:qFormat/>
    <w:basedOn w:val="32"/>
    <w:next w:val="0"/>
    <w:pPr>
      <w:widowControl w:val="0"/>
      <w:autoSpaceDE w:val="0"/>
      <w:autoSpaceDN w:val="0"/>
      <w:adjustRightInd w:val="0"/>
    </w:pPr>
    <w:rPr>
      <w:rFonts w:ascii="宋体" w:hAnsi="宋体"/>
      <w:color w:val="000000"/>
      <w:sz w:val="24"/>
    </w:rPr>
  </w:style>
  <w:style w:type="paragraph" w:customStyle="1" w:yozoId="4094" w:styleId="34">
    <w:name w:val="CM2"/>
    <w:qFormat/>
    <w:basedOn w:val="0"/>
    <w:next w:val="0"/>
    <w:pPr>
      <w:autoSpaceDE w:val="0"/>
      <w:autoSpaceDN w:val="0"/>
      <w:adjustRightInd w:val="0"/>
      <w:spacing w:line="560" w:lineRule="atLeast"/>
      <w:jc w:val="left"/>
    </w:pPr>
    <w:rPr>
      <w:rFonts w:ascii="微软雅黑" w:eastAsia="微软雅黑" w:hAnsi="Calibri"/>
      <w:kern w:val="0"/>
      <w:sz w:val="24"/>
    </w:rPr>
  </w:style>
  <w:style w:type="paragraph" w:customStyle="1" w:yozoId="4094" w:styleId="35">
    <w:name w:val="CM16"/>
    <w:qFormat/>
    <w:basedOn w:val="0"/>
    <w:next w:val="0"/>
    <w:pPr>
      <w:autoSpaceDE w:val="0"/>
      <w:autoSpaceDN w:val="0"/>
      <w:adjustRightInd w:val="0"/>
      <w:spacing w:line="560" w:lineRule="atLeast"/>
      <w:jc w:val="left"/>
    </w:pPr>
    <w:rPr>
      <w:rFonts w:ascii="微软雅黑" w:eastAsia="微软雅黑" w:hAnsi="Calibri"/>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77961BF3-07C1-4963-88E7-994988F8A66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WPS_Yozo_Office9.0.5560.161ZH</Application>
  <Pages>3</Pages>
  <Words>0</Words>
  <Characters>864</Characters>
  <Lines>0</Lines>
  <Paragraphs>27</Paragraphs>
  <CharactersWithSpaces>1152</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thtf</cp:lastModifiedBy>
  <cp:revision>8</cp:revision>
  <cp:lastPrinted>2023-04-07T02:17:00Z</cp:lastPrinted>
  <dcterms:created xsi:type="dcterms:W3CDTF">2025-07-18T03:43:00Z</dcterms:created>
  <dcterms:modified xsi:type="dcterms:W3CDTF">2025-08-12T02:43:39Z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2052-11.8.2.10321</vt:lpwstr>
  </property>
</Properties>
</file>