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1E" w:rsidRDefault="00E334FF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关于对县人大十七届四次会议</w:t>
      </w:r>
    </w:p>
    <w:p w:rsidR="00477F1E" w:rsidRDefault="00E334FF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第</w:t>
      </w:r>
      <w:r>
        <w:rPr>
          <w:rFonts w:eastAsia="方正小标宋简体"/>
          <w:color w:val="000000"/>
          <w:sz w:val="44"/>
          <w:szCs w:val="44"/>
        </w:rPr>
        <w:t>112</w:t>
      </w:r>
      <w:r>
        <w:rPr>
          <w:rFonts w:eastAsia="方正小标宋简体" w:hint="eastAsia"/>
          <w:color w:val="000000"/>
          <w:sz w:val="44"/>
          <w:szCs w:val="44"/>
        </w:rPr>
        <w:t>号建议的答复</w:t>
      </w:r>
    </w:p>
    <w:p w:rsidR="00477F1E" w:rsidRDefault="00477F1E">
      <w:pPr>
        <w:pStyle w:val="a5"/>
        <w:rPr>
          <w:rFonts w:eastAsia="仿宋_GB2312"/>
          <w:sz w:val="32"/>
          <w:szCs w:val="32"/>
        </w:rPr>
      </w:pPr>
    </w:p>
    <w:p w:rsidR="00477F1E" w:rsidRDefault="00E334FF">
      <w:pPr>
        <w:spacing w:line="560" w:lineRule="exact"/>
        <w:rPr>
          <w:rFonts w:eastAsia="仿宋_GB2312"/>
          <w:sz w:val="32"/>
          <w:szCs w:val="32"/>
        </w:rPr>
      </w:pPr>
      <w:bookmarkStart w:id="0" w:name="OLE_LINK19"/>
      <w:bookmarkStart w:id="1" w:name="OLE_LINK18"/>
      <w:r>
        <w:rPr>
          <w:rFonts w:eastAsia="仿宋_GB2312" w:hint="eastAsia"/>
          <w:sz w:val="32"/>
          <w:szCs w:val="32"/>
        </w:rPr>
        <w:t>王</w:t>
      </w:r>
      <w:r>
        <w:rPr>
          <w:rFonts w:eastAsia="仿宋_GB2312"/>
          <w:sz w:val="32"/>
          <w:szCs w:val="32"/>
        </w:rPr>
        <w:t>*</w:t>
      </w:r>
      <w:r>
        <w:rPr>
          <w:rFonts w:eastAsia="仿宋_GB2312" w:hint="eastAsia"/>
          <w:sz w:val="32"/>
          <w:szCs w:val="32"/>
        </w:rPr>
        <w:t>云、王</w:t>
      </w:r>
      <w:r>
        <w:rPr>
          <w:rFonts w:eastAsia="仿宋_GB2312"/>
          <w:sz w:val="32"/>
          <w:szCs w:val="32"/>
        </w:rPr>
        <w:t>*</w:t>
      </w:r>
      <w:r>
        <w:rPr>
          <w:rFonts w:eastAsia="仿宋_GB2312" w:hint="eastAsia"/>
          <w:sz w:val="32"/>
          <w:szCs w:val="32"/>
        </w:rPr>
        <w:t>辉、叶</w:t>
      </w:r>
      <w:r>
        <w:rPr>
          <w:rFonts w:eastAsia="仿宋_GB2312"/>
          <w:sz w:val="32"/>
          <w:szCs w:val="32"/>
        </w:rPr>
        <w:t>*</w:t>
      </w:r>
      <w:r>
        <w:rPr>
          <w:rFonts w:eastAsia="仿宋_GB2312" w:hint="eastAsia"/>
          <w:sz w:val="32"/>
          <w:szCs w:val="32"/>
        </w:rPr>
        <w:t>、李</w:t>
      </w:r>
      <w:bookmarkEnd w:id="0"/>
      <w:bookmarkEnd w:id="1"/>
      <w:r>
        <w:rPr>
          <w:rFonts w:eastAsia="仿宋_GB2312"/>
          <w:sz w:val="32"/>
          <w:szCs w:val="32"/>
        </w:rPr>
        <w:t>*</w:t>
      </w:r>
      <w:r>
        <w:rPr>
          <w:rFonts w:eastAsia="仿宋_GB2312" w:hint="eastAsia"/>
          <w:sz w:val="32"/>
          <w:szCs w:val="32"/>
        </w:rPr>
        <w:t>代表</w:t>
      </w:r>
      <w:r>
        <w:rPr>
          <w:rFonts w:eastAsia="仿宋_GB2312"/>
          <w:sz w:val="32"/>
          <w:szCs w:val="32"/>
        </w:rPr>
        <w:t>:</w:t>
      </w:r>
    </w:p>
    <w:p w:rsidR="00477F1E" w:rsidRDefault="00E334F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你们提出的《关于解决沪昆高铁下欠第三个两年地租》建议已收悉，现答复如下</w:t>
      </w:r>
      <w:r>
        <w:rPr>
          <w:rFonts w:eastAsia="仿宋_GB2312"/>
          <w:sz w:val="32"/>
          <w:szCs w:val="32"/>
        </w:rPr>
        <w:t>:</w:t>
      </w:r>
    </w:p>
    <w:p w:rsidR="00477F1E" w:rsidRDefault="00E334F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一、基本情况</w:t>
      </w:r>
    </w:p>
    <w:p w:rsidR="00477F1E" w:rsidRDefault="00E334F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sz w:val="32"/>
          <w:szCs w:val="32"/>
        </w:rPr>
        <w:t>沪昆高</w:t>
      </w:r>
      <w:proofErr w:type="gramEnd"/>
      <w:r>
        <w:rPr>
          <w:rFonts w:eastAsia="仿宋_GB2312" w:hint="eastAsia"/>
          <w:sz w:val="32"/>
          <w:szCs w:val="32"/>
        </w:rPr>
        <w:t>铁项目建设建于</w:t>
      </w:r>
      <w:r>
        <w:rPr>
          <w:rFonts w:eastAsia="仿宋_GB2312"/>
          <w:sz w:val="32"/>
          <w:szCs w:val="32"/>
        </w:rPr>
        <w:t>2010</w:t>
      </w:r>
      <w:r>
        <w:rPr>
          <w:rFonts w:eastAsia="仿宋_GB2312" w:hint="eastAsia"/>
          <w:sz w:val="32"/>
          <w:szCs w:val="32"/>
        </w:rPr>
        <w:t>年，</w:t>
      </w:r>
      <w:proofErr w:type="gramStart"/>
      <w:r>
        <w:rPr>
          <w:rFonts w:eastAsia="仿宋_GB2312" w:hint="eastAsia"/>
          <w:sz w:val="32"/>
          <w:szCs w:val="32"/>
        </w:rPr>
        <w:t>沪昆高铁嵩</w:t>
      </w:r>
      <w:proofErr w:type="gramEnd"/>
      <w:r>
        <w:rPr>
          <w:rFonts w:eastAsia="仿宋_GB2312" w:hint="eastAsia"/>
          <w:sz w:val="32"/>
          <w:szCs w:val="32"/>
        </w:rPr>
        <w:t>明段在嵩明境内全长</w:t>
      </w:r>
      <w:r>
        <w:rPr>
          <w:rFonts w:eastAsia="仿宋_GB2312"/>
          <w:sz w:val="32"/>
          <w:szCs w:val="32"/>
        </w:rPr>
        <w:t>34.5km</w:t>
      </w:r>
      <w:r>
        <w:rPr>
          <w:rFonts w:eastAsia="仿宋_GB2312" w:hint="eastAsia"/>
          <w:sz w:val="32"/>
          <w:szCs w:val="32"/>
        </w:rPr>
        <w:t>，途经牛栏江镇、杨林镇</w:t>
      </w:r>
      <w:r>
        <w:rPr>
          <w:rFonts w:eastAsia="仿宋_GB2312"/>
          <w:sz w:val="32"/>
          <w:szCs w:val="32"/>
        </w:rPr>
        <w:t>16</w:t>
      </w:r>
      <w:r>
        <w:rPr>
          <w:rFonts w:eastAsia="仿宋_GB2312" w:hint="eastAsia"/>
          <w:sz w:val="32"/>
          <w:szCs w:val="32"/>
        </w:rPr>
        <w:t>个村民委员会，</w:t>
      </w:r>
      <w:r>
        <w:rPr>
          <w:rFonts w:eastAsia="仿宋_GB2312"/>
          <w:sz w:val="32"/>
          <w:szCs w:val="32"/>
        </w:rPr>
        <w:t>50</w:t>
      </w:r>
      <w:r>
        <w:rPr>
          <w:rFonts w:eastAsia="仿宋_GB2312" w:hint="eastAsia"/>
          <w:sz w:val="32"/>
          <w:szCs w:val="32"/>
        </w:rPr>
        <w:t>个村民小组。</w:t>
      </w:r>
      <w:proofErr w:type="gramStart"/>
      <w:r>
        <w:rPr>
          <w:rFonts w:eastAsia="仿宋_GB2312" w:hint="eastAsia"/>
          <w:sz w:val="32"/>
          <w:szCs w:val="32"/>
        </w:rPr>
        <w:t>沪昆高</w:t>
      </w:r>
      <w:proofErr w:type="gramEnd"/>
      <w:r>
        <w:rPr>
          <w:rFonts w:eastAsia="仿宋_GB2312" w:hint="eastAsia"/>
          <w:sz w:val="32"/>
          <w:szCs w:val="32"/>
        </w:rPr>
        <w:t>铁项目是云南至上海核心路网。对于省内可多外通，引导产业进出口，</w:t>
      </w:r>
      <w:proofErr w:type="gramStart"/>
      <w:r>
        <w:rPr>
          <w:rFonts w:eastAsia="仿宋_GB2312" w:hint="eastAsia"/>
          <w:sz w:val="32"/>
          <w:szCs w:val="32"/>
        </w:rPr>
        <w:t>促促进</w:t>
      </w:r>
      <w:proofErr w:type="gramEnd"/>
      <w:r>
        <w:rPr>
          <w:rFonts w:eastAsia="仿宋_GB2312" w:hint="eastAsia"/>
          <w:sz w:val="32"/>
          <w:szCs w:val="32"/>
        </w:rPr>
        <w:t>地区开发具有重要意义。通过我县各级共同努力，</w:t>
      </w:r>
      <w:proofErr w:type="gramStart"/>
      <w:r>
        <w:rPr>
          <w:rFonts w:eastAsia="仿宋_GB2312" w:hint="eastAsia"/>
          <w:sz w:val="32"/>
          <w:szCs w:val="32"/>
        </w:rPr>
        <w:t>沪昆于</w:t>
      </w:r>
      <w:proofErr w:type="gramEnd"/>
      <w:r>
        <w:rPr>
          <w:rFonts w:eastAsia="仿宋_GB2312"/>
          <w:sz w:val="32"/>
          <w:szCs w:val="32"/>
        </w:rPr>
        <w:t>2016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月全线贯通。</w:t>
      </w:r>
    </w:p>
    <w:p w:rsidR="00477F1E" w:rsidRDefault="00E334F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二、意见建议办理情况</w:t>
      </w:r>
    </w:p>
    <w:p w:rsidR="00477F1E" w:rsidRDefault="00E334F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、临时用地第三个两年不在纳入租地支付范畴。原因是按照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三方协议</w:t>
      </w:r>
      <w:r>
        <w:rPr>
          <w:rFonts w:eastAsia="仿宋_GB2312"/>
          <w:sz w:val="32"/>
          <w:szCs w:val="32"/>
        </w:rPr>
        <w:t>”(</w:t>
      </w:r>
      <w:r>
        <w:rPr>
          <w:rFonts w:eastAsia="仿宋_GB2312" w:hint="eastAsia"/>
          <w:sz w:val="32"/>
          <w:szCs w:val="32"/>
        </w:rPr>
        <w:t>铁路总公司、云南省铁投、昆明市人民政府</w:t>
      </w:r>
      <w:r>
        <w:rPr>
          <w:rFonts w:eastAsia="仿宋_GB2312"/>
          <w:sz w:val="32"/>
          <w:szCs w:val="32"/>
        </w:rPr>
        <w:t xml:space="preserve">) </w:t>
      </w:r>
      <w:r>
        <w:rPr>
          <w:rFonts w:eastAsia="仿宋_GB2312" w:hint="eastAsia"/>
          <w:sz w:val="32"/>
          <w:szCs w:val="32"/>
        </w:rPr>
        <w:t>规定，临时用地租用期为两个两年，超延时间用地</w:t>
      </w:r>
      <w:proofErr w:type="gramStart"/>
      <w:r>
        <w:rPr>
          <w:rFonts w:eastAsia="仿宋_GB2312" w:hint="eastAsia"/>
          <w:sz w:val="32"/>
          <w:szCs w:val="32"/>
        </w:rPr>
        <w:t>单位沪昆公司</w:t>
      </w:r>
      <w:proofErr w:type="gramEnd"/>
      <w:r>
        <w:rPr>
          <w:rFonts w:eastAsia="仿宋_GB2312" w:hint="eastAsia"/>
          <w:sz w:val="32"/>
          <w:szCs w:val="32"/>
        </w:rPr>
        <w:t>未及时提供用地延期计划和用地请示。</w:t>
      </w:r>
    </w:p>
    <w:p w:rsidR="00477F1E" w:rsidRDefault="00E334F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、你们所提的第三个两年临时地租资金问题，请牛栏江镇政府核实第三个两年</w:t>
      </w:r>
      <w:proofErr w:type="gramStart"/>
      <w:r>
        <w:rPr>
          <w:rFonts w:eastAsia="仿宋_GB2312" w:hint="eastAsia"/>
          <w:sz w:val="32"/>
          <w:szCs w:val="32"/>
        </w:rPr>
        <w:t>临时地</w:t>
      </w:r>
      <w:proofErr w:type="gramEnd"/>
      <w:r>
        <w:rPr>
          <w:rFonts w:eastAsia="仿宋_GB2312" w:hint="eastAsia"/>
          <w:sz w:val="32"/>
          <w:szCs w:val="32"/>
        </w:rPr>
        <w:t>租金及时支付给牛栏江镇</w:t>
      </w:r>
      <w:proofErr w:type="gramStart"/>
      <w:r>
        <w:rPr>
          <w:rFonts w:eastAsia="仿宋_GB2312" w:hint="eastAsia"/>
          <w:sz w:val="32"/>
          <w:szCs w:val="32"/>
        </w:rPr>
        <w:t>老猴街村委会</w:t>
      </w:r>
      <w:proofErr w:type="gramEnd"/>
      <w:r>
        <w:rPr>
          <w:rFonts w:eastAsia="仿宋_GB2312" w:hint="eastAsia"/>
          <w:sz w:val="32"/>
          <w:szCs w:val="32"/>
        </w:rPr>
        <w:t>。</w:t>
      </w:r>
    </w:p>
    <w:p w:rsidR="00477F1E" w:rsidRDefault="00E334F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三、下一步工作方向</w:t>
      </w:r>
    </w:p>
    <w:p w:rsidR="00477F1E" w:rsidRDefault="00E334F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县征迁办积极与有关部门协调沟通，认真办理人大代表建</w:t>
      </w:r>
      <w:r>
        <w:rPr>
          <w:rFonts w:eastAsia="仿宋_GB2312" w:hint="eastAsia"/>
          <w:sz w:val="32"/>
          <w:szCs w:val="32"/>
        </w:rPr>
        <w:lastRenderedPageBreak/>
        <w:t>议，切实维护群众诉求。希望人大代表对我县道路基础设施建设继续给予关心和支持。</w:t>
      </w:r>
    </w:p>
    <w:p w:rsidR="00477F1E" w:rsidRDefault="00E334F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以上答复如有不妥之处，敬请批评指正。</w:t>
      </w:r>
    </w:p>
    <w:p w:rsidR="00477F1E" w:rsidRDefault="00E334F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感谢您对我县</w:t>
      </w:r>
      <w:r>
        <w:rPr>
          <w:rFonts w:eastAsia="仿宋_GB2312" w:hint="eastAsia"/>
          <w:sz w:val="32"/>
          <w:szCs w:val="32"/>
        </w:rPr>
        <w:t>征迁办工作的关心和支持。</w:t>
      </w:r>
    </w:p>
    <w:p w:rsidR="00477F1E" w:rsidRDefault="00E334FF">
      <w:pPr>
        <w:tabs>
          <w:tab w:val="left" w:pos="819"/>
        </w:tabs>
        <w:spacing w:line="560" w:lineRule="exact"/>
        <w:ind w:rightChars="400" w:right="1120"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（联系人及电话</w:t>
      </w:r>
      <w:r>
        <w:rPr>
          <w:rFonts w:eastAsia="仿宋_GB2312"/>
          <w:sz w:val="32"/>
          <w:szCs w:val="32"/>
        </w:rPr>
        <w:t>:</w:t>
      </w:r>
      <w:r>
        <w:rPr>
          <w:rFonts w:eastAsia="仿宋_GB2312" w:hint="eastAsia"/>
          <w:sz w:val="32"/>
          <w:szCs w:val="32"/>
        </w:rPr>
        <w:t>李</w:t>
      </w:r>
      <w:r>
        <w:rPr>
          <w:rFonts w:eastAsia="仿宋_GB2312"/>
          <w:sz w:val="32"/>
          <w:szCs w:val="32"/>
        </w:rPr>
        <w:t>先生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135</w:t>
      </w:r>
      <w:r w:rsidR="00CD6910">
        <w:rPr>
          <w:rFonts w:eastAsia="仿宋_GB2312" w:hint="eastAsia"/>
          <w:sz w:val="32"/>
          <w:szCs w:val="32"/>
        </w:rPr>
        <w:t>****</w:t>
      </w:r>
      <w:r>
        <w:rPr>
          <w:rFonts w:eastAsia="仿宋_GB2312"/>
          <w:sz w:val="32"/>
          <w:szCs w:val="32"/>
        </w:rPr>
        <w:t>9994</w:t>
      </w:r>
      <w:r>
        <w:rPr>
          <w:rFonts w:eastAsia="仿宋_GB2312" w:hint="eastAsia"/>
          <w:sz w:val="32"/>
          <w:szCs w:val="32"/>
        </w:rPr>
        <w:t>）</w:t>
      </w:r>
    </w:p>
    <w:p w:rsidR="00477F1E" w:rsidRDefault="00E334F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公示时限</w:t>
      </w:r>
      <w:r>
        <w:rPr>
          <w:rFonts w:eastAsia="仿宋_GB2312" w:hint="eastAsia"/>
          <w:sz w:val="32"/>
          <w:szCs w:val="32"/>
        </w:rPr>
        <w:t xml:space="preserve">:5 </w:t>
      </w:r>
      <w:r>
        <w:rPr>
          <w:rFonts w:eastAsia="仿宋_GB2312" w:hint="eastAsia"/>
          <w:sz w:val="32"/>
          <w:szCs w:val="32"/>
        </w:rPr>
        <w:t>个工作日</w:t>
      </w:r>
      <w:r>
        <w:rPr>
          <w:rFonts w:eastAsia="仿宋_GB2312" w:hint="eastAsia"/>
          <w:sz w:val="32"/>
          <w:szCs w:val="32"/>
        </w:rPr>
        <w:t>(2025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18</w:t>
      </w:r>
      <w:r>
        <w:rPr>
          <w:rFonts w:eastAsia="仿宋_GB2312" w:hint="eastAsia"/>
          <w:sz w:val="32"/>
          <w:szCs w:val="32"/>
        </w:rPr>
        <w:t>日—</w:t>
      </w:r>
      <w:r>
        <w:rPr>
          <w:rFonts w:eastAsia="仿宋_GB2312" w:hint="eastAsia"/>
          <w:sz w:val="32"/>
          <w:szCs w:val="32"/>
        </w:rPr>
        <w:t>2025</w:t>
      </w:r>
      <w:bookmarkStart w:id="2" w:name="_GoBack"/>
      <w:bookmarkEnd w:id="2"/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22</w:t>
      </w:r>
      <w:r>
        <w:rPr>
          <w:rFonts w:eastAsia="仿宋_GB2312" w:hint="eastAsia"/>
          <w:sz w:val="32"/>
          <w:szCs w:val="32"/>
        </w:rPr>
        <w:t>日）</w:t>
      </w:r>
    </w:p>
    <w:p w:rsidR="00477F1E" w:rsidRDefault="00477F1E">
      <w:pPr>
        <w:pStyle w:val="a0"/>
        <w:ind w:firstLineChars="0" w:firstLine="0"/>
      </w:pPr>
    </w:p>
    <w:p w:rsidR="00477F1E" w:rsidRDefault="00477F1E"/>
    <w:p w:rsidR="00477F1E" w:rsidRDefault="00477F1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477F1E" w:rsidRDefault="00E334FF">
      <w:pPr>
        <w:spacing w:line="560" w:lineRule="exact"/>
        <w:ind w:rightChars="400" w:right="112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嵩明县自然资源局</w:t>
      </w:r>
    </w:p>
    <w:p w:rsidR="00477F1E" w:rsidRDefault="00E334FF">
      <w:pPr>
        <w:spacing w:line="560" w:lineRule="exact"/>
        <w:ind w:rightChars="400" w:right="112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日</w:t>
      </w:r>
    </w:p>
    <w:p w:rsidR="00477F1E" w:rsidRDefault="00E334FF">
      <w:pPr>
        <w:tabs>
          <w:tab w:val="left" w:pos="819"/>
        </w:tabs>
        <w:spacing w:line="560" w:lineRule="exact"/>
        <w:ind w:rightChars="400" w:right="11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</w:p>
    <w:p w:rsidR="00477F1E" w:rsidRDefault="00477F1E">
      <w:pPr>
        <w:spacing w:line="560" w:lineRule="exact"/>
        <w:rPr>
          <w:rFonts w:eastAsia="仿宋_GB2312"/>
          <w:sz w:val="32"/>
          <w:szCs w:val="32"/>
        </w:rPr>
      </w:pPr>
    </w:p>
    <w:sectPr w:rsidR="00477F1E">
      <w:headerReference w:type="default" r:id="rId8"/>
      <w:footerReference w:type="even" r:id="rId9"/>
      <w:footerReference w:type="default" r:id="rId10"/>
      <w:pgSz w:w="11906" w:h="16838"/>
      <w:pgMar w:top="2098" w:right="1474" w:bottom="1984" w:left="1587" w:header="851" w:footer="1417" w:gutter="0"/>
      <w:pgNumType w:start="1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34FF">
      <w:pPr>
        <w:spacing w:line="240" w:lineRule="auto"/>
      </w:pPr>
      <w:r>
        <w:separator/>
      </w:r>
    </w:p>
  </w:endnote>
  <w:endnote w:type="continuationSeparator" w:id="0">
    <w:p w:rsidR="00000000" w:rsidRDefault="00E334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1E" w:rsidRDefault="00E334FF">
    <w:pPr>
      <w:pStyle w:val="a9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 xml:space="preserve"> </w:t>
    </w:r>
    <w:r>
      <w:rPr>
        <w:rStyle w:val="ac"/>
      </w:rPr>
      <w:fldChar w:fldCharType="end"/>
    </w:r>
  </w:p>
  <w:p w:rsidR="00477F1E" w:rsidRDefault="00477F1E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1E" w:rsidRDefault="00E334FF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11104" cy="291629"/>
              <wp:effectExtent l="0" t="0" r="0" b="0"/>
              <wp:wrapNone/>
              <wp:docPr id="2049" name="_x0000_s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1104" cy="291629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:rsidR="00477F1E" w:rsidRDefault="00E334FF">
                          <w:pPr>
                            <w:pStyle w:val="a9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o:spid="_x0000_s1026" style="position:absolute;margin-left:-10.95pt;margin-top:0;width:40.25pt;height:22.95pt;z-index: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" filled="f" stroked="f">
              <v:path arrowok="t"/>
              <v:textbox style="mso-fit-shape-to-text:t" inset="0,0,0,0">
                <w:txbxContent>
                  <w:p w:rsidR="00477F1E" w:rsidRDefault="00E334FF">
                    <w:pPr>
                      <w:pStyle w:val="a9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noProof/>
                        <w:sz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34FF">
      <w:pPr>
        <w:spacing w:line="240" w:lineRule="auto"/>
      </w:pPr>
      <w:r>
        <w:separator/>
      </w:r>
    </w:p>
  </w:footnote>
  <w:footnote w:type="continuationSeparator" w:id="0">
    <w:p w:rsidR="00000000" w:rsidRDefault="00E334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F1E" w:rsidRDefault="00477F1E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0"/>
  <w:defaultTabStop w:val="420"/>
  <w:drawingGridHorizontalSpacing w:val="140"/>
  <w:drawingGridVerticalSpacing w:val="19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doNotSuppressIndentation/>
    <w:autofitToFirstFixedWidthCell/>
    <w:splitPgBreakAndParaMark/>
    <w:doNotVertAlignCellWithSp/>
    <w:compatSetting w:name="compatibilityMode" w:uri="http://schemas.microsoft.com/office/word" w:val="11"/>
  </w:compat>
  <w:docVars>
    <w:docVar w:name="DocumentID" w:val="{E83A6EA8-D85D-499D-92A1-306811C837D1}"/>
    <w:docVar w:name="DocumentName" w:val="57.?????????????¨²?¡¤?¡Â???????????¡§???¨²???¨´?????????????????????¨²???¨®?????¡ã¡ã?¡À¨º???????¨ª??3??¡ã¨¨?????¡§?¨¨?????????¡À???????¨²??"/>
  </w:docVars>
  <w:rsids>
    <w:rsidRoot w:val="00477F1E"/>
    <w:rsid w:val="00477F1E"/>
    <w:rsid w:val="00CD6910"/>
    <w:rsid w:val="00E3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semiHidden="0" w:uiPriority="0" w:unhideWhenUsed="0"/>
    <w:lsdException w:name="heading 3" w:locked="1" w:semiHidden="0" w:uiPriority="0" w:unhideWhenUsed="0"/>
    <w:lsdException w:name="heading 4" w:locked="1" w:semiHidden="0" w:uiPriority="0" w:unhideWhenUsed="0"/>
    <w:lsdException w:name="heading 5" w:locked="1" w:semiHidden="0" w:uiPriority="0" w:unhideWhenUsed="0"/>
    <w:lsdException w:name="heading 6" w:locked="1" w:semiHidden="0" w:uiPriority="0" w:unhideWhenUsed="0"/>
    <w:lsdException w:name="heading 7" w:locked="1" w:semiHidden="0" w:uiPriority="0" w:unhideWhenUsed="0"/>
    <w:lsdException w:name="heading 8" w:locked="1" w:semiHidden="0" w:uiPriority="0" w:unhideWhenUsed="0"/>
    <w:lsdException w:name="heading 9" w:locked="1" w:semiHidden="0" w:uiPriority="0" w:unhideWhenUsed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spacing w:line="360" w:lineRule="auto"/>
      <w:jc w:val="both"/>
    </w:pPr>
    <w:rPr>
      <w:rFonts w:cs="Times New Roman"/>
      <w:kern w:val="2"/>
      <w:sz w:val="28"/>
      <w:szCs w:val="24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line="560" w:lineRule="exact"/>
      <w:ind w:firstLineChars="200" w:firstLine="200"/>
      <w:outlineLvl w:val="1"/>
    </w:pPr>
    <w:rPr>
      <w:rFonts w:ascii="Arial" w:eastAsia="楷体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locked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Pr>
      <w:rFonts w:ascii="Times New Roman" w:eastAsia="宋体" w:hAnsi="Times New Roman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1"/>
    <w:link w:val="2"/>
    <w:rPr>
      <w:rFonts w:ascii="Arial" w:eastAsia="楷体_GB2312" w:hAnsi="Arial" w:cs="Times New Roman"/>
      <w:b/>
      <w:bCs/>
      <w:kern w:val="2"/>
      <w:sz w:val="28"/>
      <w:szCs w:val="32"/>
      <w:lang w:val="en-US" w:eastAsia="zh-CN" w:bidi="ar-SA"/>
    </w:rPr>
  </w:style>
  <w:style w:type="character" w:customStyle="1" w:styleId="3Char">
    <w:name w:val="标题 3 Char"/>
    <w:basedOn w:val="a1"/>
    <w:link w:val="3"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paragraph" w:styleId="a0">
    <w:name w:val="Normal Indent"/>
    <w:basedOn w:val="a"/>
    <w:next w:val="a"/>
    <w:qFormat/>
    <w:pPr>
      <w:ind w:firstLineChars="200" w:firstLine="20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qFormat/>
    <w:pPr>
      <w:spacing w:after="120"/>
    </w:pPr>
  </w:style>
  <w:style w:type="paragraph" w:styleId="a6">
    <w:name w:val="Body Text Indent"/>
    <w:basedOn w:val="a"/>
    <w:qFormat/>
    <w:pPr>
      <w:spacing w:after="120"/>
      <w:ind w:leftChars="200" w:left="200"/>
    </w:pPr>
  </w:style>
  <w:style w:type="paragraph" w:styleId="a7">
    <w:name w:val="Date"/>
    <w:basedOn w:val="a"/>
    <w:next w:val="a"/>
    <w:qFormat/>
    <w:pPr>
      <w:ind w:leftChars="2500" w:left="2500"/>
    </w:pPr>
  </w:style>
  <w:style w:type="paragraph" w:styleId="a8">
    <w:name w:val="Balloon Text"/>
    <w:basedOn w:val="a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hd w:val="clear" w:color="auto" w:fill="FFFFFF"/>
      <w:spacing w:line="550" w:lineRule="exact"/>
      <w:ind w:firstLineChars="200" w:firstLine="200"/>
      <w:jc w:val="left"/>
    </w:pPr>
    <w:rPr>
      <w:rFonts w:ascii="仿宋_GB2312" w:eastAsia="仿宋_GB2312"/>
      <w:sz w:val="32"/>
      <w:szCs w:val="30"/>
    </w:rPr>
  </w:style>
  <w:style w:type="paragraph" w:styleId="20">
    <w:name w:val="Body Text First Indent 2"/>
    <w:basedOn w:val="a6"/>
    <w:qFormat/>
    <w:pPr>
      <w:spacing w:line="240" w:lineRule="auto"/>
      <w:ind w:firstLineChars="200" w:firstLine="200"/>
    </w:pPr>
    <w:rPr>
      <w:rFonts w:eastAsia="仿宋_GB2312"/>
      <w:sz w:val="32"/>
      <w:szCs w:val="20"/>
    </w:rPr>
  </w:style>
  <w:style w:type="character" w:styleId="ac">
    <w:name w:val="page number"/>
    <w:basedOn w:val="a1"/>
    <w:qFormat/>
    <w:rPr>
      <w:rFonts w:cs="Times New Roman"/>
    </w:rPr>
  </w:style>
  <w:style w:type="paragraph" w:customStyle="1" w:styleId="BodyText">
    <w:name w:val="BodyText"/>
    <w:basedOn w:val="a"/>
    <w:qFormat/>
    <w:pPr>
      <w:spacing w:after="120"/>
      <w:textAlignment w:val="baseline"/>
    </w:pPr>
  </w:style>
  <w:style w:type="paragraph" w:customStyle="1" w:styleId="10">
    <w:name w:val="列出段落1"/>
    <w:basedOn w:val="a"/>
    <w:qFormat/>
    <w:pPr>
      <w:spacing w:line="240" w:lineRule="auto"/>
      <w:ind w:firstLineChars="200" w:firstLine="200"/>
    </w:pPr>
    <w:rPr>
      <w:rFonts w:ascii="Calibri" w:hAnsi="Calibri"/>
      <w:sz w:val="21"/>
      <w:szCs w:val="22"/>
    </w:rPr>
  </w:style>
  <w:style w:type="character" w:customStyle="1" w:styleId="font31">
    <w:name w:val="font31"/>
    <w:basedOn w:val="a1"/>
    <w:qFormat/>
    <w:rPr>
      <w:rFonts w:ascii="宋体" w:eastAsia="宋体" w:hAnsi="宋体" w:cs="宋体"/>
      <w:color w:val="000000"/>
      <w:sz w:val="24"/>
      <w:szCs w:val="24"/>
      <w:u w:val="none"/>
    </w:rPr>
  </w:style>
  <w:style w:type="paragraph" w:customStyle="1" w:styleId="ad">
    <w:name w:val="公文正文"/>
    <w:basedOn w:val="a"/>
    <w:qFormat/>
    <w:pPr>
      <w:spacing w:line="240" w:lineRule="atLeast"/>
      <w:ind w:firstLineChars="200" w:firstLine="200"/>
    </w:pPr>
    <w:rPr>
      <w:rFonts w:ascii="仿宋_GB2312" w:eastAsia="仿宋_GB2312" w:cs="宋体"/>
      <w:color w:val="000000"/>
      <w:kern w:val="0"/>
      <w:sz w:val="32"/>
      <w:szCs w:val="20"/>
    </w:rPr>
  </w:style>
  <w:style w:type="paragraph" w:customStyle="1" w:styleId="ae">
    <w:name w:val="公文:正文"/>
    <w:basedOn w:val="a"/>
    <w:qFormat/>
    <w:rPr>
      <w:rFonts w:ascii="Calibri" w:eastAsia="仿宋" w:hAnsi="Calibri"/>
      <w:sz w:val="32"/>
      <w:szCs w:val="22"/>
    </w:rPr>
  </w:style>
  <w:style w:type="paragraph" w:customStyle="1" w:styleId="af">
    <w:name w:val="公文:正文(缩进)"/>
    <w:basedOn w:val="a"/>
    <w:qFormat/>
    <w:pPr>
      <w:ind w:firstLineChars="200" w:firstLine="200"/>
    </w:pPr>
    <w:rPr>
      <w:rFonts w:ascii="Calibri" w:eastAsia="仿宋" w:hAnsi="Calibri"/>
      <w:sz w:val="32"/>
      <w:szCs w:val="22"/>
    </w:rPr>
  </w:style>
  <w:style w:type="paragraph" w:customStyle="1" w:styleId="11">
    <w:name w:val="正文1"/>
    <w:qFormat/>
    <w:rPr>
      <w:rFonts w:cs="Times New Roman"/>
    </w:rPr>
  </w:style>
  <w:style w:type="paragraph" w:customStyle="1" w:styleId="Default">
    <w:name w:val="Default"/>
    <w:basedOn w:val="11"/>
    <w:next w:val="a"/>
    <w:qFormat/>
    <w:pPr>
      <w:widowControl w:val="0"/>
      <w:autoSpaceDE w:val="0"/>
      <w:autoSpaceDN w:val="0"/>
      <w:adjustRightInd w:val="0"/>
    </w:pPr>
    <w:rPr>
      <w:rFonts w:ascii="宋体" w:hAnsi="宋体"/>
      <w:color w:val="000000"/>
      <w:sz w:val="24"/>
    </w:rPr>
  </w:style>
  <w:style w:type="paragraph" w:customStyle="1" w:styleId="CM2">
    <w:name w:val="CM2"/>
    <w:basedOn w:val="a"/>
    <w:next w:val="a"/>
    <w:qFormat/>
    <w:pPr>
      <w:autoSpaceDE w:val="0"/>
      <w:autoSpaceDN w:val="0"/>
      <w:adjustRightInd w:val="0"/>
      <w:spacing w:line="560" w:lineRule="atLeast"/>
      <w:jc w:val="left"/>
    </w:pPr>
    <w:rPr>
      <w:rFonts w:ascii="微软雅黑" w:eastAsia="微软雅黑" w:hAnsi="Calibri"/>
      <w:kern w:val="0"/>
      <w:sz w:val="24"/>
    </w:rPr>
  </w:style>
  <w:style w:type="paragraph" w:customStyle="1" w:styleId="CM16">
    <w:name w:val="CM16"/>
    <w:basedOn w:val="a"/>
    <w:next w:val="a"/>
    <w:qFormat/>
    <w:pPr>
      <w:autoSpaceDE w:val="0"/>
      <w:autoSpaceDN w:val="0"/>
      <w:adjustRightInd w:val="0"/>
      <w:spacing w:line="560" w:lineRule="atLeast"/>
      <w:jc w:val="left"/>
    </w:pPr>
    <w:rPr>
      <w:rFonts w:ascii="微软雅黑" w:eastAsia="微软雅黑" w:hAnsi="Calibri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Them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98E5335B-6836-435B-B2DE-FC1EEF1B7C80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505</Characters>
  <Application>Microsoft Office Word</Application>
  <DocSecurity>0</DocSecurity>
  <Lines>4</Lines>
  <Paragraphs>1</Paragraphs>
  <ScaleCrop>false</ScaleCrop>
  <Company>CHINA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8</cp:revision>
  <cp:lastPrinted>2023-04-07T02:17:00Z</cp:lastPrinted>
  <dcterms:created xsi:type="dcterms:W3CDTF">2025-07-18T02:20:00Z</dcterms:created>
  <dcterms:modified xsi:type="dcterms:W3CDTF">2025-08-18T01:33:00Z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