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C1" w:rsidRDefault="00C51CA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8359C1" w:rsidRDefault="00C51CA0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105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8359C1" w:rsidRDefault="008359C1">
      <w:pPr>
        <w:pStyle w:val="a5"/>
        <w:rPr>
          <w:rFonts w:eastAsia="仿宋_GB2312"/>
          <w:sz w:val="32"/>
          <w:szCs w:val="32"/>
        </w:rPr>
      </w:pPr>
    </w:p>
    <w:p w:rsidR="008359C1" w:rsidRDefault="00C51CA0">
      <w:pPr>
        <w:spacing w:line="560" w:lineRule="exact"/>
        <w:rPr>
          <w:rFonts w:eastAsia="仿宋_GB2312"/>
          <w:sz w:val="32"/>
          <w:szCs w:val="32"/>
        </w:rPr>
      </w:pPr>
      <w:bookmarkStart w:id="0" w:name="OLE_LINK10"/>
      <w:bookmarkStart w:id="1" w:name="OLE_LINK11"/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芬、叶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、付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贵</w:t>
      </w:r>
      <w:bookmarkEnd w:id="0"/>
      <w:bookmarkEnd w:id="1"/>
      <w:r>
        <w:rPr>
          <w:rFonts w:eastAsia="仿宋_GB2312" w:hint="eastAsia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: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你们提出的《关于解决沪昆高铁遗留问题》建议已收悉，现答复如下</w:t>
      </w:r>
      <w:r>
        <w:rPr>
          <w:rFonts w:eastAsia="仿宋_GB2312"/>
          <w:sz w:val="32"/>
          <w:szCs w:val="32"/>
        </w:rPr>
        <w:t>:</w:t>
      </w:r>
    </w:p>
    <w:p w:rsidR="008359C1" w:rsidRDefault="00C51CA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沪昆高铁项目建设建于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/>
          <w:sz w:val="32"/>
          <w:szCs w:val="32"/>
        </w:rPr>
        <w:t>年，沪昆高铁嵩明段在嵩明境内全长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个村民小组。沪昆高铁项目是云南至上海核心路网。对于省内可多外通，引导产业进出口，促促进地区开发具有重要意义。通过我县各级共同努力，沪昆于</w:t>
      </w:r>
      <w:r>
        <w:rPr>
          <w:rFonts w:eastAsia="仿宋_GB2312"/>
          <w:sz w:val="32"/>
          <w:szCs w:val="32"/>
        </w:rPr>
        <w:t>2016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月全线贯通。</w:t>
      </w:r>
    </w:p>
    <w:p w:rsidR="008359C1" w:rsidRDefault="00C51CA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二、意见建议办理情况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你们所提的沪昆高铁遗留的土地款问题，请牛栏江镇政府核实该遗留的土地款是否签订了征地协议，按征地协议进行支付。</w:t>
      </w:r>
    </w:p>
    <w:p w:rsidR="008359C1" w:rsidRDefault="00C51CA0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三、下一步工作方向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县征迁办积极与有关部门协调沟通，认真办理人大代表建议，切实维护群众诉求。希望人大代表对我县道路基础设施建设继续给予关心和支持。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以上答复如有不妥之处，敬请批评指正。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感谢您对我县征迁办工作的关心和支持。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李先生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135</w:t>
      </w:r>
      <w:r>
        <w:rPr>
          <w:rFonts w:eastAsia="仿宋_GB2312" w:hint="eastAsia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9994</w:t>
      </w:r>
      <w:r>
        <w:rPr>
          <w:rFonts w:eastAsia="仿宋_GB2312"/>
          <w:sz w:val="32"/>
          <w:szCs w:val="32"/>
        </w:rPr>
        <w:t>）</w:t>
      </w:r>
    </w:p>
    <w:p w:rsidR="008359C1" w:rsidRDefault="00C51C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公示时限</w:t>
      </w:r>
      <w:r>
        <w:rPr>
          <w:rFonts w:eastAsia="仿宋_GB2312" w:hint="eastAsia"/>
          <w:sz w:val="32"/>
          <w:szCs w:val="32"/>
        </w:rPr>
        <w:t>:5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 xml:space="preserve">2025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8359C1" w:rsidRDefault="008359C1">
      <w:pPr>
        <w:pStyle w:val="a0"/>
        <w:ind w:firstLine="560"/>
      </w:pPr>
    </w:p>
    <w:p w:rsidR="008359C1" w:rsidRDefault="008359C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8359C1" w:rsidRDefault="008359C1">
      <w:pPr>
        <w:pStyle w:val="a0"/>
        <w:ind w:firstLineChars="0" w:firstLine="0"/>
      </w:pPr>
    </w:p>
    <w:p w:rsidR="008359C1" w:rsidRDefault="008359C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8359C1" w:rsidRDefault="00C51CA0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嵩明县自然资源局</w:t>
      </w:r>
    </w:p>
    <w:p w:rsidR="008359C1" w:rsidRDefault="00C51CA0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日</w:t>
      </w:r>
    </w:p>
    <w:p w:rsidR="008359C1" w:rsidRDefault="008359C1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</w:p>
    <w:p w:rsidR="008359C1" w:rsidRDefault="008359C1">
      <w:pPr>
        <w:spacing w:line="560" w:lineRule="exact"/>
        <w:rPr>
          <w:rFonts w:eastAsia="仿宋_GB2312"/>
          <w:sz w:val="32"/>
          <w:szCs w:val="32"/>
        </w:rPr>
      </w:pPr>
    </w:p>
    <w:p w:rsidR="008359C1" w:rsidRDefault="008359C1"/>
    <w:p w:rsidR="008359C1" w:rsidRDefault="008359C1"/>
    <w:p w:rsidR="008359C1" w:rsidRDefault="008359C1" w:rsidP="008359C1">
      <w:pPr>
        <w:pStyle w:val="20"/>
        <w:ind w:leftChars="0" w:left="640" w:firstLine="640"/>
      </w:pPr>
    </w:p>
    <w:sectPr w:rsidR="008359C1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1CA0">
      <w:pPr>
        <w:spacing w:line="240" w:lineRule="auto"/>
      </w:pPr>
      <w:r>
        <w:separator/>
      </w:r>
    </w:p>
  </w:endnote>
  <w:endnote w:type="continuationSeparator" w:id="0">
    <w:p w:rsidR="00000000" w:rsidRDefault="00C51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C1" w:rsidRDefault="00C51CA0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8359C1" w:rsidRDefault="008359C1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C1" w:rsidRDefault="00C51CA0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8359C1" w:rsidRDefault="00C51CA0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8359C1" w:rsidRDefault="00C51CA0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1CA0">
      <w:pPr>
        <w:spacing w:line="240" w:lineRule="auto"/>
      </w:pPr>
      <w:r>
        <w:separator/>
      </w:r>
    </w:p>
  </w:footnote>
  <w:footnote w:type="continuationSeparator" w:id="0">
    <w:p w:rsidR="00000000" w:rsidRDefault="00C51C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9C1" w:rsidRDefault="008359C1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8359C1"/>
    <w:rsid w:val="008359C1"/>
    <w:rsid w:val="00C5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49A8A483-61F0-4DD2-9BDE-43295B6CD5D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2023-04-07T02:17:00Z</cp:lastPrinted>
  <dcterms:created xsi:type="dcterms:W3CDTF">2025-07-18T02:16:00Z</dcterms:created>
  <dcterms:modified xsi:type="dcterms:W3CDTF">2025-08-18T01:33:00Z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