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A9277">
      <w:pPr>
        <w:widowControl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 w14:paraId="5AB2E7D1"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2023年</w:t>
      </w: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eastAsia="zh-CN"/>
        </w:rPr>
        <w:t>嵩明县</w:t>
      </w: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征收农用地区片综合地价</w:t>
      </w:r>
    </w:p>
    <w:p w14:paraId="0686F68D">
      <w:pPr>
        <w:widowControl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嵩明县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征收农用地区片综合地价更新调整结果表</w:t>
      </w:r>
    </w:p>
    <w:p w14:paraId="312FBFD2">
      <w:pPr>
        <w:widowControl w:val="0"/>
        <w:adjustRightInd/>
        <w:snapToGrid/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175895</wp:posOffset>
            </wp:positionV>
            <wp:extent cx="8474710" cy="3637280"/>
            <wp:effectExtent l="0" t="0" r="13970" b="5080"/>
            <wp:wrapThrough wrapText="bothSides">
              <wp:wrapPolygon>
                <wp:start x="0" y="0"/>
                <wp:lineTo x="0" y="21540"/>
                <wp:lineTo x="21558" y="21540"/>
                <wp:lineTo x="21558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74710" cy="36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4691E8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491490</wp:posOffset>
            </wp:positionV>
            <wp:extent cx="8829675" cy="2377440"/>
            <wp:effectExtent l="0" t="0" r="9525" b="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2967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嵩明县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征收农用地区片综合地价更新调整地类调</w:t>
      </w:r>
    </w:p>
    <w:p w14:paraId="43160869">
      <w:pPr>
        <w:bidi w:val="0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-SA"/>
        </w:rPr>
      </w:pPr>
    </w:p>
    <w:p w14:paraId="3BCD5A5A">
      <w:pPr>
        <w:bidi w:val="0"/>
        <w:rPr>
          <w:rFonts w:hint="default"/>
          <w:lang w:val="en-US" w:eastAsia="zh-CN"/>
        </w:rPr>
      </w:pPr>
    </w:p>
    <w:p w14:paraId="289ECD12">
      <w:pPr>
        <w:bidi w:val="0"/>
        <w:rPr>
          <w:rFonts w:hint="default"/>
          <w:lang w:val="en-US" w:eastAsia="zh-CN"/>
        </w:rPr>
      </w:pPr>
    </w:p>
    <w:p w14:paraId="12B25DF3">
      <w:pPr>
        <w:bidi w:val="0"/>
        <w:rPr>
          <w:rFonts w:hint="default"/>
          <w:lang w:val="en-US" w:eastAsia="zh-CN"/>
        </w:rPr>
      </w:pPr>
    </w:p>
    <w:p w14:paraId="15DD56D2">
      <w:pPr>
        <w:bidi w:val="0"/>
        <w:rPr>
          <w:rFonts w:hint="default"/>
          <w:lang w:val="en-US" w:eastAsia="zh-CN"/>
        </w:rPr>
      </w:pPr>
    </w:p>
    <w:p w14:paraId="274A7D1F">
      <w:pPr>
        <w:bidi w:val="0"/>
        <w:rPr>
          <w:rFonts w:hint="default"/>
          <w:lang w:val="en-US" w:eastAsia="zh-CN"/>
        </w:rPr>
      </w:pPr>
    </w:p>
    <w:p w14:paraId="241AF2C2">
      <w:pPr>
        <w:bidi w:val="0"/>
        <w:rPr>
          <w:rFonts w:hint="default"/>
          <w:lang w:val="en-US" w:eastAsia="zh-CN"/>
        </w:rPr>
      </w:pPr>
    </w:p>
    <w:p w14:paraId="3F10BB86">
      <w:pPr>
        <w:tabs>
          <w:tab w:val="left" w:pos="11647"/>
        </w:tabs>
        <w:bidi w:val="0"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GEyYjRmYTczMDRjZWY3OTFjOTg5OWE0NzkxZjgifQ=="/>
  </w:docVars>
  <w:rsids>
    <w:rsidRoot w:val="3D790D96"/>
    <w:rsid w:val="3D79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adjustRightInd w:val="0"/>
      <w:snapToGrid w:val="0"/>
      <w:spacing w:line="560" w:lineRule="exact"/>
      <w:ind w:firstLine="0" w:firstLineChars="0"/>
      <w:jc w:val="center"/>
    </w:pPr>
    <w:rPr>
      <w:rFonts w:ascii="Times New Roman" w:hAnsi="Times New Roman" w:eastAsia="仿宋" w:cs="Times New Roman"/>
      <w:color w:val="000000"/>
      <w:kern w:val="0"/>
      <w:sz w:val="24"/>
      <w:szCs w:val="24"/>
      <w:highlight w:val="non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昆明市嵩明县党政机关单位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2025-07-15T09:42:00Z</dcterms:created>
  <dc:creator>李风凰</dc:creator>
  <cp:lastModifiedBy>李风凰</cp:lastModifiedBy>
  <dcterms:modified xsi:type="dcterms:W3CDTF">2025-07-15T09:46:01Z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5E7CC017E6E343FAA6FF3F62A6B15DEF_11</vt:lpwstr>
  </property>
</Properties>
</file>