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36"/>
          <w:sz w:val="44"/>
          <w:szCs w:val="44"/>
        </w:rPr>
      </w:pPr>
      <w:r>
        <w:rPr>
          <w:rFonts w:hint="default" w:ascii="Times New Roman" w:hAnsi="Times New Roman" w:eastAsia="方正小标宋简体" w:cs="Times New Roman"/>
          <w:kern w:val="36"/>
          <w:sz w:val="44"/>
          <w:szCs w:val="44"/>
        </w:rPr>
        <w:t>昆明市生态环境局嵩明分局拟审批《</w:t>
      </w:r>
      <w:r>
        <w:rPr>
          <w:rFonts w:hint="eastAsia" w:ascii="Times New Roman" w:hAnsi="Times New Roman" w:eastAsia="方正小标宋简体" w:cs="Times New Roman"/>
          <w:kern w:val="36"/>
          <w:sz w:val="44"/>
          <w:szCs w:val="44"/>
          <w:lang w:val="en" w:eastAsia="zh-CN"/>
        </w:rPr>
        <w:t>昆明威景照明工程有限公司昆明威景路灯杆生产线建设项目环境影响报告表</w:t>
      </w:r>
      <w:r>
        <w:rPr>
          <w:rFonts w:hint="default" w:ascii="Times New Roman" w:hAnsi="Times New Roman" w:eastAsia="方正小标宋简体" w:cs="Times New Roman"/>
          <w:kern w:val="36"/>
          <w:sz w:val="44"/>
          <w:szCs w:val="44"/>
        </w:rPr>
        <w:t>》的公示</w:t>
      </w:r>
    </w:p>
    <w:p>
      <w:pPr>
        <w:widowControl/>
        <w:spacing w:line="560" w:lineRule="exact"/>
        <w:jc w:val="center"/>
        <w:rPr>
          <w:rFonts w:hint="default" w:ascii="Times New Roman" w:hAnsi="Times New Roman" w:eastAsia="微软雅黑" w:cs="Times New Roman"/>
          <w:kern w:val="0"/>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根据建设项目</w:t>
      </w:r>
      <w:r>
        <w:rPr>
          <w:rFonts w:hint="default" w:ascii="Times New Roman" w:hAnsi="Times New Roman" w:eastAsia="仿宋_GB2312" w:cs="Times New Roman"/>
          <w:b w:val="0"/>
          <w:bCs w:val="0"/>
          <w:kern w:val="0"/>
          <w:sz w:val="32"/>
          <w:szCs w:val="32"/>
        </w:rPr>
        <w:t>环境影</w:t>
      </w:r>
      <w:r>
        <w:rPr>
          <w:rFonts w:hint="default" w:ascii="Times New Roman" w:hAnsi="Times New Roman" w:eastAsia="仿宋_GB2312" w:cs="Times New Roman"/>
          <w:kern w:val="0"/>
          <w:sz w:val="32"/>
          <w:szCs w:val="32"/>
        </w:rPr>
        <w:t>响评</w:t>
      </w:r>
      <w:r>
        <w:rPr>
          <w:rFonts w:hint="default" w:ascii="Times New Roman" w:hAnsi="Times New Roman" w:eastAsia="仿宋_GB2312" w:cs="Times New Roman"/>
          <w:b w:val="0"/>
          <w:bCs w:val="0"/>
          <w:kern w:val="0"/>
          <w:sz w:val="32"/>
          <w:szCs w:val="32"/>
        </w:rPr>
        <w:t>价审批的有关规定，现将拟审批的《</w:t>
      </w:r>
      <w:r>
        <w:rPr>
          <w:rFonts w:hint="eastAsia" w:ascii="Times New Roman" w:hAnsi="Times New Roman" w:eastAsia="仿宋_GB2312" w:cs="Times New Roman"/>
          <w:b w:val="0"/>
          <w:bCs w:val="0"/>
          <w:kern w:val="0"/>
          <w:sz w:val="32"/>
          <w:szCs w:val="32"/>
          <w:lang w:val="en" w:eastAsia="zh-CN"/>
        </w:rPr>
        <w:t>昆明威景照明工程有限公司昆明威景路灯杆生产线建设项目环境影响报告表</w:t>
      </w:r>
      <w:r>
        <w:rPr>
          <w:rFonts w:hint="default" w:ascii="Times New Roman" w:hAnsi="Times New Roman" w:eastAsia="仿宋_GB2312" w:cs="Times New Roman"/>
          <w:kern w:val="0"/>
          <w:sz w:val="32"/>
          <w:szCs w:val="32"/>
        </w:rPr>
        <w:t>》基本情况予以公示。</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建设项目概况</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项目名称：</w:t>
      </w:r>
      <w:r>
        <w:rPr>
          <w:rFonts w:hint="eastAsia" w:ascii="Times New Roman" w:hAnsi="Times New Roman" w:eastAsia="仿宋_GB2312" w:cs="Times New Roman"/>
          <w:b w:val="0"/>
          <w:bCs w:val="0"/>
          <w:kern w:val="0"/>
          <w:sz w:val="32"/>
          <w:szCs w:val="32"/>
          <w:lang w:val="en" w:eastAsia="zh-CN"/>
        </w:rPr>
        <w:t>昆明威景照明工程有限公司昆明威景路灯杆生产线建设项目</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建设地点</w:t>
      </w:r>
      <w:r>
        <w:rPr>
          <w:rFonts w:hint="default" w:ascii="Times New Roman" w:hAnsi="Times New Roman" w:eastAsia="仿宋_GB2312" w:cs="Times New Roman"/>
          <w:b w:val="0"/>
          <w:bCs w:val="0"/>
          <w:kern w:val="0"/>
          <w:sz w:val="32"/>
          <w:szCs w:val="32"/>
          <w:lang w:val="en" w:eastAsia="zh-CN"/>
        </w:rPr>
        <w:t>：</w:t>
      </w:r>
      <w:r>
        <w:rPr>
          <w:rFonts w:hint="eastAsia" w:ascii="Times New Roman" w:hAnsi="Times New Roman" w:eastAsia="仿宋_GB2312" w:cs="Times New Roman"/>
          <w:kern w:val="0"/>
          <w:sz w:val="32"/>
          <w:szCs w:val="32"/>
          <w:lang w:val="en-US" w:eastAsia="zh-CN"/>
        </w:rPr>
        <w:t>云南省昆明市嵩明县小街镇拦江水泥有限公司内2号厂房</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ascii="Times New Roman" w:hAnsi="Times New Roman" w:eastAsia="仿宋_GB2312" w:cs="Times New Roman"/>
          <w:b w:val="0"/>
          <w:bCs w:val="0"/>
          <w:kern w:val="0"/>
          <w:sz w:val="32"/>
          <w:szCs w:val="32"/>
          <w:lang w:val="en" w:eastAsia="zh-CN"/>
        </w:rPr>
      </w:pPr>
      <w:r>
        <w:rPr>
          <w:rFonts w:hint="default" w:ascii="Times New Roman" w:hAnsi="Times New Roman" w:eastAsia="仿宋_GB2312" w:cs="Times New Roman"/>
          <w:kern w:val="0"/>
          <w:sz w:val="32"/>
          <w:szCs w:val="32"/>
        </w:rPr>
        <w:t>建设单位：</w:t>
      </w:r>
      <w:r>
        <w:rPr>
          <w:rFonts w:hint="eastAsia" w:ascii="Times New Roman" w:hAnsi="Times New Roman" w:eastAsia="仿宋_GB2312" w:cs="Times New Roman"/>
          <w:b w:val="0"/>
          <w:bCs w:val="0"/>
          <w:kern w:val="0"/>
          <w:sz w:val="32"/>
          <w:szCs w:val="32"/>
          <w:lang w:val="en" w:eastAsia="zh-CN"/>
        </w:rPr>
        <w:t>昆明威景照明工程有限公司</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建设性质：</w:t>
      </w:r>
      <w:r>
        <w:rPr>
          <w:rFonts w:hint="eastAsia" w:ascii="Times New Roman" w:hAnsi="Times New Roman" w:eastAsia="仿宋_GB2312" w:cs="Times New Roman"/>
          <w:kern w:val="0"/>
          <w:sz w:val="32"/>
          <w:szCs w:val="32"/>
          <w:lang w:eastAsia="zh-CN"/>
        </w:rPr>
        <w:t>新建</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60" w:lineRule="exact"/>
        <w:ind w:leftChars="0" w:firstLine="640" w:firstLineChars="200"/>
        <w:textAlignment w:val="auto"/>
        <w:rPr>
          <w:rFonts w:hint="eastAsia" w:eastAsia="仿宋_GB2312"/>
          <w:color w:val="000000"/>
          <w:sz w:val="32"/>
          <w:szCs w:val="32"/>
          <w:lang w:eastAsia="zh-CN"/>
        </w:rPr>
      </w:pPr>
      <w:r>
        <w:rPr>
          <w:rFonts w:hint="default" w:ascii="Times New Roman" w:hAnsi="Times New Roman" w:eastAsia="仿宋_GB2312" w:cs="Times New Roman"/>
          <w:kern w:val="0"/>
          <w:sz w:val="32"/>
          <w:szCs w:val="32"/>
        </w:rPr>
        <w:t>环评单位：</w:t>
      </w:r>
      <w:r>
        <w:rPr>
          <w:rFonts w:hint="eastAsia" w:eastAsia="仿宋_GB2312"/>
          <w:color w:val="000000"/>
          <w:sz w:val="32"/>
          <w:szCs w:val="32"/>
          <w:lang w:eastAsia="zh-CN"/>
        </w:rPr>
        <w:t>云南明熙生态环境科技有限公司</w:t>
      </w:r>
    </w:p>
    <w:p>
      <w:pPr>
        <w:keepNext w:val="0"/>
        <w:keepLines w:val="0"/>
        <w:pageBreakBefore w:val="0"/>
        <w:widowControl w:val="0"/>
        <w:kinsoku/>
        <w:overflowPunct/>
        <w:topLinePunct w:val="0"/>
        <w:autoSpaceDE/>
        <w:autoSpaceDN/>
        <w:bidi w:val="0"/>
        <w:adjustRightInd w:val="0"/>
        <w:snapToGrid w:val="0"/>
        <w:spacing w:line="540" w:lineRule="exact"/>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kern w:val="0"/>
          <w:sz w:val="32"/>
          <w:szCs w:val="32"/>
        </w:rPr>
        <w:t>建设内容</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项目</w:t>
      </w:r>
      <w:r>
        <w:rPr>
          <w:rFonts w:hint="eastAsia" w:ascii="Times New Roman" w:hAnsi="Times New Roman" w:eastAsia="仿宋_GB2312" w:cs="Times New Roman"/>
          <w:kern w:val="0"/>
          <w:sz w:val="32"/>
          <w:szCs w:val="32"/>
          <w:lang w:val="en-US" w:eastAsia="zh-CN"/>
        </w:rPr>
        <w:t>建筑面积2200m</w:t>
      </w:r>
      <w:r>
        <w:rPr>
          <w:rFonts w:hint="eastAsia" w:ascii="Times New Roman" w:hAnsi="Times New Roman" w:eastAsia="仿宋_GB2312" w:cs="Times New Roman"/>
          <w:kern w:val="0"/>
          <w:sz w:val="32"/>
          <w:szCs w:val="32"/>
          <w:vertAlign w:val="superscript"/>
          <w:lang w:val="en-US" w:eastAsia="zh-CN"/>
        </w:rPr>
        <w:t>2</w:t>
      </w:r>
      <w:r>
        <w:rPr>
          <w:rFonts w:hint="eastAsia" w:ascii="Times New Roman" w:hAnsi="Times New Roman" w:eastAsia="仿宋_GB2312" w:cs="Times New Roman"/>
          <w:kern w:val="0"/>
          <w:sz w:val="32"/>
          <w:szCs w:val="32"/>
          <w:lang w:val="en-US" w:eastAsia="zh-CN"/>
        </w:rPr>
        <w:t>。项目</w:t>
      </w:r>
      <w:r>
        <w:rPr>
          <w:rFonts w:hint="eastAsia" w:ascii="Times New Roman" w:hAnsi="Times New Roman" w:eastAsia="仿宋_GB2312" w:cs="Times New Roman"/>
          <w:kern w:val="0"/>
          <w:sz w:val="32"/>
          <w:szCs w:val="32"/>
          <w:lang w:eastAsia="zh-CN"/>
        </w:rPr>
        <w:t>总投资</w:t>
      </w:r>
      <w:r>
        <w:rPr>
          <w:rFonts w:hint="eastAsia" w:ascii="Times New Roman" w:hAnsi="Times New Roman" w:eastAsia="仿宋_GB2312" w:cs="Times New Roman"/>
          <w:kern w:val="0"/>
          <w:sz w:val="32"/>
          <w:szCs w:val="32"/>
          <w:lang w:val="en-US" w:eastAsia="zh-CN"/>
        </w:rPr>
        <w:t>30</w:t>
      </w:r>
      <w:r>
        <w:rPr>
          <w:rFonts w:hint="eastAsia" w:ascii="Times New Roman" w:hAnsi="Times New Roman" w:eastAsia="仿宋_GB2312" w:cs="Times New Roman"/>
          <w:kern w:val="0"/>
          <w:sz w:val="32"/>
          <w:szCs w:val="32"/>
          <w:lang w:eastAsia="zh-CN"/>
        </w:rPr>
        <w:t>万元，其中环保投资</w:t>
      </w:r>
      <w:r>
        <w:rPr>
          <w:rFonts w:hint="eastAsia" w:ascii="Times New Roman" w:hAnsi="Times New Roman" w:eastAsia="仿宋_GB2312" w:cs="Times New Roman"/>
          <w:kern w:val="0"/>
          <w:sz w:val="32"/>
          <w:szCs w:val="32"/>
          <w:lang w:val="en-US" w:eastAsia="zh-CN"/>
        </w:rPr>
        <w:t>7.8万元。项目租用云南嵩明县拦江水泥有限公司已建厂房进行生产建设。新建原辅料堆放区、机加工区、喷塑处理区、组装区、成品堆放区、办公室、公共卫生间等配套基础设施；新建废气、废水、固废收集处理等环保设施。项目建成后年产路灯杆10000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建设项目对环境的主要影响：水污染、大气污染、噪声污染和固体废物污染。</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二、</w:t>
      </w:r>
      <w:r>
        <w:rPr>
          <w:rFonts w:hint="default" w:ascii="Times New Roman" w:hAnsi="Times New Roman" w:eastAsia="黑体" w:cs="Times New Roman"/>
          <w:kern w:val="0"/>
          <w:sz w:val="32"/>
          <w:szCs w:val="32"/>
        </w:rPr>
        <w:t>环评文件审批部门</w:t>
      </w:r>
    </w:p>
    <w:p>
      <w:pPr>
        <w:keepNext w:val="0"/>
        <w:keepLines w:val="0"/>
        <w:pageBreakBefore w:val="0"/>
        <w:widowControl/>
        <w:kinsoku/>
        <w:wordWrap/>
        <w:overflowPunct/>
        <w:topLinePunct w:val="0"/>
        <w:autoSpaceDE/>
        <w:autoSpaceDN/>
        <w:bidi w:val="0"/>
        <w:spacing w:line="560" w:lineRule="exact"/>
        <w:ind w:left="64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numPr>
          <w:ilvl w:val="0"/>
          <w:numId w:val="0"/>
        </w:numPr>
        <w:kinsoku/>
        <w:wordWrap/>
        <w:overflowPunct/>
        <w:topLinePunct w:val="0"/>
        <w:autoSpaceDE/>
        <w:autoSpaceDN/>
        <w:bidi w:val="0"/>
        <w:spacing w:line="560" w:lineRule="exact"/>
        <w:ind w:left="640" w:leftChars="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项目公示地点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rPr>
        <w:t>嵩明县人民政府网站</w:t>
      </w:r>
      <w:r>
        <w:rPr>
          <w:rFonts w:hint="default" w:ascii="Times New Roman" w:hAnsi="Times New Roman" w:eastAsia="仿宋_GB2312" w:cs="Times New Roman"/>
          <w:b w:val="0"/>
          <w:bCs w:val="0"/>
          <w:kern w:val="0"/>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四、环评文件放置地点</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kern w:val="0"/>
          <w:sz w:val="32"/>
          <w:szCs w:val="32"/>
        </w:rPr>
        <w:t>五、公示时间</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5</w:t>
      </w:r>
      <w:bookmarkStart w:id="0" w:name="_GoBack"/>
      <w:bookmarkEnd w:id="0"/>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color w:val="000000"/>
          <w:kern w:val="0"/>
          <w:sz w:val="32"/>
          <w:szCs w:val="32"/>
        </w:rPr>
        <w:t>至202</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6</w:t>
      </w:r>
      <w:r>
        <w:rPr>
          <w:rFonts w:hint="default" w:ascii="Times New Roman" w:hAnsi="Times New Roman" w:eastAsia="仿宋_GB2312" w:cs="Times New Roman"/>
          <w:kern w:val="0"/>
          <w:sz w:val="32"/>
          <w:szCs w:val="32"/>
          <w:lang w:val="en-US" w:eastAsia="zh-CN"/>
        </w:rPr>
        <w:t>月</w:t>
      </w:r>
      <w:r>
        <w:rPr>
          <w:rFonts w:hint="eastAsia" w:ascii="Times New Roman" w:hAnsi="Times New Roman" w:eastAsia="仿宋_GB2312" w:cs="Times New Roman"/>
          <w:kern w:val="0"/>
          <w:sz w:val="32"/>
          <w:szCs w:val="32"/>
          <w:lang w:val="en-US" w:eastAsia="zh-CN"/>
        </w:rPr>
        <w:t>11</w:t>
      </w:r>
      <w:r>
        <w:rPr>
          <w:rFonts w:hint="default" w:ascii="Times New Roman" w:hAnsi="Times New Roman" w:eastAsia="仿宋_GB2312" w:cs="Times New Roman"/>
          <w:kern w:val="0"/>
          <w:sz w:val="32"/>
          <w:szCs w:val="32"/>
          <w:lang w:val="en-US" w:eastAsia="zh-CN"/>
        </w:rPr>
        <w:t>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5个工作日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不含节假日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六、反馈方式</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在本次信息公示后，公众可通过向指定地址发送电子邮件、电话、信函或者面谈等方式发表关于该项目建设的意见看法。</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Email：sm</w:t>
      </w:r>
      <w:r>
        <w:rPr>
          <w:rFonts w:hint="default" w:ascii="Times New Roman" w:hAnsi="Times New Roman" w:eastAsia="仿宋_GB2312" w:cs="Times New Roman"/>
          <w:kern w:val="0"/>
          <w:sz w:val="32"/>
          <w:szCs w:val="32"/>
          <w:lang w:val="en-US" w:eastAsia="zh-CN"/>
        </w:rPr>
        <w:t>x</w:t>
      </w:r>
      <w:r>
        <w:rPr>
          <w:rFonts w:hint="default" w:ascii="Times New Roman" w:hAnsi="Times New Roman" w:eastAsia="仿宋_GB2312" w:cs="Times New Roman"/>
          <w:kern w:val="0"/>
          <w:sz w:val="32"/>
          <w:szCs w:val="32"/>
        </w:rPr>
        <w:t xml:space="preserve">hbjjgk@163.com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电话/传真：</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昆明市生态环境局嵩明分局办公室   0871-67911933  </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昆明市生态环境局嵩明分局监督管理科0871-67910097</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附件</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 w:eastAsia="zh-CN"/>
        </w:rPr>
        <w:t>昆明威景照明工程有限公司昆明威景路灯杆生产线建设项目环境影响报告表</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电子版与纸质版存放地点</w:t>
      </w:r>
      <w:r>
        <w:rPr>
          <w:rFonts w:hint="default" w:ascii="Times New Roman" w:hAnsi="Times New Roman" w:eastAsia="仿宋_GB2312" w:cs="Times New Roman"/>
          <w:kern w:val="0"/>
          <w:sz w:val="32"/>
          <w:szCs w:val="32"/>
        </w:rPr>
        <w:t>：嵩明县北部行政办公区昆明市生态环境局嵩明分局</w:t>
      </w:r>
      <w:r>
        <w:rPr>
          <w:rFonts w:hint="default" w:ascii="Times New Roman" w:hAnsi="Times New Roman" w:eastAsia="仿宋_GB2312" w:cs="Times New Roman"/>
          <w:kern w:val="0"/>
          <w:sz w:val="32"/>
          <w:szCs w:val="32"/>
          <w:lang w:val="en-US" w:eastAsia="zh-CN"/>
        </w:rPr>
        <w:t>208室</w:t>
      </w:r>
      <w:r>
        <w:rPr>
          <w:rFonts w:hint="default" w:ascii="Times New Roman" w:hAnsi="Times New Roman" w:eastAsia="仿宋_GB2312" w:cs="Times New Roman"/>
          <w:kern w:val="0"/>
          <w:sz w:val="32"/>
          <w:szCs w:val="32"/>
        </w:rPr>
        <w:t>）</w:t>
      </w:r>
    </w:p>
    <w:p>
      <w:pPr>
        <w:rPr>
          <w:rFonts w:hint="default"/>
        </w:rPr>
      </w:pPr>
    </w:p>
    <w:p>
      <w:pPr>
        <w:pStyle w:val="2"/>
        <w:rPr>
          <w:rFonts w:hint="default"/>
        </w:rPr>
      </w:pPr>
    </w:p>
    <w:p>
      <w:pPr>
        <w:rPr>
          <w:rFonts w:hint="default"/>
        </w:rPr>
      </w:pPr>
    </w:p>
    <w:p>
      <w:pPr>
        <w:pStyle w:val="2"/>
        <w:rPr>
          <w:rFonts w:hint="default"/>
        </w:rPr>
      </w:pP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B83E6"/>
    <w:multiLevelType w:val="singleLevel"/>
    <w:tmpl w:val="6E1B83E6"/>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4E878B"/>
    <w:rsid w:val="08B97015"/>
    <w:rsid w:val="13FB4FBC"/>
    <w:rsid w:val="17D8917E"/>
    <w:rsid w:val="1BFF6DC1"/>
    <w:rsid w:val="1D3F9919"/>
    <w:rsid w:val="2AEFDD31"/>
    <w:rsid w:val="2AF7567A"/>
    <w:rsid w:val="2DFBCDDB"/>
    <w:rsid w:val="2FEEDF3B"/>
    <w:rsid w:val="35DFE9E8"/>
    <w:rsid w:val="35EE5126"/>
    <w:rsid w:val="39F617C6"/>
    <w:rsid w:val="3A5F1BAA"/>
    <w:rsid w:val="3AFE0E6B"/>
    <w:rsid w:val="3F36475B"/>
    <w:rsid w:val="3F6F1518"/>
    <w:rsid w:val="3FB7DB68"/>
    <w:rsid w:val="3FBA4C80"/>
    <w:rsid w:val="43BF24D7"/>
    <w:rsid w:val="477777B8"/>
    <w:rsid w:val="47E364DE"/>
    <w:rsid w:val="4B7F7972"/>
    <w:rsid w:val="4FFE1554"/>
    <w:rsid w:val="52EEDD5B"/>
    <w:rsid w:val="5451F2F2"/>
    <w:rsid w:val="54FFFF2C"/>
    <w:rsid w:val="56BCD1C3"/>
    <w:rsid w:val="59DE7677"/>
    <w:rsid w:val="5AC6EFA5"/>
    <w:rsid w:val="5AE5DBF0"/>
    <w:rsid w:val="5CA10184"/>
    <w:rsid w:val="637FDE43"/>
    <w:rsid w:val="6BBBC16D"/>
    <w:rsid w:val="6BDF99CC"/>
    <w:rsid w:val="6DF78A60"/>
    <w:rsid w:val="6E3E9747"/>
    <w:rsid w:val="6E75DBFA"/>
    <w:rsid w:val="6EB74D39"/>
    <w:rsid w:val="6FBF72A5"/>
    <w:rsid w:val="6FDF5105"/>
    <w:rsid w:val="71FFF509"/>
    <w:rsid w:val="71FFF697"/>
    <w:rsid w:val="73BDD265"/>
    <w:rsid w:val="74DB35C9"/>
    <w:rsid w:val="77AFDA4E"/>
    <w:rsid w:val="77FCD01E"/>
    <w:rsid w:val="78DF7801"/>
    <w:rsid w:val="792EF8C6"/>
    <w:rsid w:val="799BDC9C"/>
    <w:rsid w:val="79FF731D"/>
    <w:rsid w:val="7BFF410C"/>
    <w:rsid w:val="7D6DFFF4"/>
    <w:rsid w:val="7DAA7043"/>
    <w:rsid w:val="7DB631E3"/>
    <w:rsid w:val="7DBDBF03"/>
    <w:rsid w:val="7DE3FBC2"/>
    <w:rsid w:val="7E67D217"/>
    <w:rsid w:val="7F7D6D35"/>
    <w:rsid w:val="7F7F2E18"/>
    <w:rsid w:val="7FDB8E99"/>
    <w:rsid w:val="7FDC9C14"/>
    <w:rsid w:val="7FDCAAED"/>
    <w:rsid w:val="7FEE9B7D"/>
    <w:rsid w:val="7FFEB034"/>
    <w:rsid w:val="7FFEED61"/>
    <w:rsid w:val="9F5F783A"/>
    <w:rsid w:val="9FA72604"/>
    <w:rsid w:val="A33BC465"/>
    <w:rsid w:val="AAD609F5"/>
    <w:rsid w:val="ADCFCF6F"/>
    <w:rsid w:val="AFBF3ECC"/>
    <w:rsid w:val="B5773C1D"/>
    <w:rsid w:val="B86E0524"/>
    <w:rsid w:val="BA7FCD1A"/>
    <w:rsid w:val="BAF9448C"/>
    <w:rsid w:val="BC9A7D85"/>
    <w:rsid w:val="BDFCF580"/>
    <w:rsid w:val="BF3EB201"/>
    <w:rsid w:val="BF7FDE48"/>
    <w:rsid w:val="BFAF75F4"/>
    <w:rsid w:val="C3F16847"/>
    <w:rsid w:val="C6DD4016"/>
    <w:rsid w:val="CBBFB802"/>
    <w:rsid w:val="CBFFE904"/>
    <w:rsid w:val="CC6F41F3"/>
    <w:rsid w:val="CFC6B89D"/>
    <w:rsid w:val="CFDB45C8"/>
    <w:rsid w:val="CFFF1242"/>
    <w:rsid w:val="D1FF98BC"/>
    <w:rsid w:val="D37F1339"/>
    <w:rsid w:val="D5F7F7EF"/>
    <w:rsid w:val="D7F7BBBD"/>
    <w:rsid w:val="DBAF1CF6"/>
    <w:rsid w:val="DBDF4A5E"/>
    <w:rsid w:val="DC395527"/>
    <w:rsid w:val="DDF91911"/>
    <w:rsid w:val="DE3BB56D"/>
    <w:rsid w:val="DE8FD8E8"/>
    <w:rsid w:val="DEEE29BF"/>
    <w:rsid w:val="DF3DD668"/>
    <w:rsid w:val="DFDF54C8"/>
    <w:rsid w:val="DFEE71C8"/>
    <w:rsid w:val="DFFF9E7C"/>
    <w:rsid w:val="DFFFFA5E"/>
    <w:rsid w:val="E2E690EF"/>
    <w:rsid w:val="E51FBD22"/>
    <w:rsid w:val="E73E467C"/>
    <w:rsid w:val="E77E607A"/>
    <w:rsid w:val="E8FF7093"/>
    <w:rsid w:val="ECFF00D6"/>
    <w:rsid w:val="ED1C5A82"/>
    <w:rsid w:val="EDD72C25"/>
    <w:rsid w:val="EF7B5B52"/>
    <w:rsid w:val="EF7ECA06"/>
    <w:rsid w:val="EFC50019"/>
    <w:rsid w:val="EFCEDE88"/>
    <w:rsid w:val="EFF0F018"/>
    <w:rsid w:val="EFFB8397"/>
    <w:rsid w:val="EFFFEE79"/>
    <w:rsid w:val="F25DD001"/>
    <w:rsid w:val="F5A78BF6"/>
    <w:rsid w:val="F6FFD249"/>
    <w:rsid w:val="FB4E878B"/>
    <w:rsid w:val="FBAF4BC0"/>
    <w:rsid w:val="FBFF08CC"/>
    <w:rsid w:val="FBFFB827"/>
    <w:rsid w:val="FC47D2BC"/>
    <w:rsid w:val="FCFBFCA2"/>
    <w:rsid w:val="FCFFA49A"/>
    <w:rsid w:val="FDD3EB52"/>
    <w:rsid w:val="FDDD128D"/>
    <w:rsid w:val="FDFBADE7"/>
    <w:rsid w:val="FE96EFA3"/>
    <w:rsid w:val="FEE9657E"/>
    <w:rsid w:val="FEEB7C3E"/>
    <w:rsid w:val="FEFF62A8"/>
    <w:rsid w:val="FFB35EBF"/>
    <w:rsid w:val="FFB85506"/>
    <w:rsid w:val="FFB9E72F"/>
    <w:rsid w:val="FFDBD6AD"/>
    <w:rsid w:val="FFDD4216"/>
    <w:rsid w:val="FFEFEB52"/>
    <w:rsid w:val="FFF4334B"/>
    <w:rsid w:val="FFFF9FDF"/>
    <w:rsid w:val="FFFFB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pPr>
      <w:ind w:firstLine="200" w:firstLineChars="200"/>
    </w:pPr>
    <w:rPr>
      <w:rFonts w:hAnsi="Courier New"/>
      <w:sz w:val="21"/>
      <w:szCs w:val="20"/>
    </w:r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widowControl/>
      <w:spacing w:before="60" w:after="160" w:line="259" w:lineRule="auto"/>
      <w:ind w:right="113"/>
    </w:pPr>
    <w:rPr>
      <w:kern w:val="0"/>
      <w:sz w:val="18"/>
      <w:szCs w:val="20"/>
    </w:rPr>
  </w:style>
  <w:style w:type="paragraph" w:styleId="5">
    <w:name w:val="Body Text Indent"/>
    <w:basedOn w:val="1"/>
    <w:next w:val="6"/>
    <w:qFormat/>
    <w:uiPriority w:val="0"/>
    <w:pPr>
      <w:spacing w:after="120"/>
      <w:ind w:left="420" w:leftChars="200"/>
    </w:pPr>
    <w:rPr>
      <w:kern w:val="0"/>
      <w:sz w:val="24"/>
      <w:szCs w:val="20"/>
    </w:rPr>
  </w:style>
  <w:style w:type="paragraph" w:customStyle="1" w:styleId="6">
    <w:name w:val="样式 正文文本缩进 + 行距: 1.5 倍行距"/>
    <w:basedOn w:val="5"/>
    <w:qFormat/>
    <w:uiPriority w:val="0"/>
    <w:pPr>
      <w:spacing w:line="360" w:lineRule="auto"/>
      <w:ind w:left="0" w:leftChars="0" w:firstLine="560" w:firstLineChars="200"/>
    </w:pPr>
    <w:rPr>
      <w:b/>
      <w:bCs/>
      <w:sz w:val="28"/>
    </w:rPr>
  </w:style>
  <w:style w:type="paragraph" w:styleId="7">
    <w:name w:val="List Bullet 5"/>
    <w:basedOn w:val="1"/>
    <w:qFormat/>
    <w:uiPriority w:val="0"/>
    <w:pPr>
      <w:numPr>
        <w:ilvl w:val="0"/>
        <w:numId w:val="1"/>
      </w:numPr>
    </w:p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w:basedOn w:val="4"/>
    <w:next w:val="1"/>
    <w:unhideWhenUsed/>
    <w:qFormat/>
    <w:uiPriority w:val="0"/>
    <w:pPr>
      <w:ind w:firstLine="420" w:firstLineChars="100"/>
    </w:pPr>
    <w:rPr>
      <w:sz w:val="21"/>
      <w:szCs w:val="24"/>
    </w:rPr>
  </w:style>
  <w:style w:type="paragraph" w:styleId="10">
    <w:name w:val="Body Text First Indent 2"/>
    <w:basedOn w:val="1"/>
    <w:next w:val="9"/>
    <w:qFormat/>
    <w:uiPriority w:val="0"/>
    <w:pPr>
      <w:ind w:firstLine="420"/>
    </w:pPr>
    <w:rPr>
      <w:sz w:val="21"/>
      <w:szCs w:val="24"/>
    </w:rPr>
  </w:style>
  <w:style w:type="paragraph" w:customStyle="1" w:styleId="13">
    <w:name w:val="样式 正文缩进正文缩进2正文缩进 Char Char正文缩进 Char Char Char Char正文缩进 Char ..."/>
    <w:basedOn w:val="3"/>
    <w:qFormat/>
    <w:uiPriority w:val="0"/>
    <w:pPr>
      <w:spacing w:line="360" w:lineRule="auto"/>
      <w:ind w:firstLine="200" w:firstLineChars="0"/>
    </w:pPr>
    <w:rPr>
      <w:rFonts w:cs="宋体"/>
      <w:sz w:val="24"/>
      <w:szCs w:val="20"/>
    </w:rPr>
  </w:style>
  <w:style w:type="paragraph" w:customStyle="1" w:styleId="1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15">
    <w:name w:val="样式5"/>
    <w:basedOn w:val="16"/>
    <w:qFormat/>
    <w:uiPriority w:val="0"/>
    <w:pPr>
      <w:tabs>
        <w:tab w:val="left" w:pos="420"/>
        <w:tab w:val="left" w:pos="1589"/>
      </w:tabs>
      <w:adjustRightInd w:val="0"/>
      <w:snapToGrid w:val="0"/>
      <w:spacing w:before="0" w:after="0" w:line="480" w:lineRule="exact"/>
      <w:ind w:firstLine="480" w:firstLineChars="200"/>
      <w:jc w:val="left"/>
      <w:outlineLvl w:val="9"/>
    </w:pPr>
    <w:rPr>
      <w:rFonts w:ascii="宋体" w:hAnsi="宋体"/>
      <w:b/>
      <w:snapToGrid w:val="0"/>
      <w:sz w:val="24"/>
      <w:szCs w:val="24"/>
    </w:rPr>
  </w:style>
  <w:style w:type="paragraph" w:customStyle="1" w:styleId="16">
    <w:name w:val="正文1"/>
    <w:basedOn w:val="1"/>
    <w:next w:val="1"/>
    <w:qFormat/>
    <w:uiPriority w:val="0"/>
    <w:pPr>
      <w:adjustRightInd w:val="0"/>
      <w:snapToGrid w:val="0"/>
      <w:spacing w:line="480" w:lineRule="exact"/>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2023-04-17T01:58:00Z</dcterms:created>
  <dc:creator>user</dc:creator>
  <cp:lastModifiedBy>user</cp:lastModifiedBy>
  <dcterms:modified xsi:type="dcterms:W3CDTF">2025-06-03T11:22:38Z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