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15" w:name="_GoBack"/>
      <w:bookmarkEnd w:id="15"/>
    </w:p>
    <w:p w14:paraId="0405B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嵩明县保障性租赁住房管理实施方案</w:t>
      </w:r>
    </w:p>
    <w:p w14:paraId="07B86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OLE_LINK3"/>
    </w:p>
    <w:p w14:paraId="7AF1D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为加快建立多主体供给、多渠道保障、租购并举的住房制度，</w:t>
      </w:r>
      <w:bookmarkStart w:id="1" w:name="OLE_LINK19"/>
      <w:r>
        <w:rPr>
          <w:rFonts w:hint="eastAsia" w:ascii="仿宋_GB2312" w:hAnsi="仿宋_GB2312" w:eastAsia="仿宋_GB2312" w:cs="仿宋_GB2312"/>
          <w:sz w:val="30"/>
          <w:szCs w:val="30"/>
        </w:rPr>
        <w:t>进一步完善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</w:t>
      </w:r>
      <w:r>
        <w:rPr>
          <w:rFonts w:hint="eastAsia" w:ascii="仿宋_GB2312" w:hAnsi="仿宋_GB2312" w:eastAsia="仿宋_GB2312" w:cs="仿宋_GB2312"/>
          <w:sz w:val="30"/>
          <w:szCs w:val="30"/>
        </w:rPr>
        <w:t>住房保障体系，解决新市民、青年人的阶段性住房困难问题，</w:t>
      </w:r>
      <w:bookmarkEnd w:id="0"/>
      <w:bookmarkEnd w:id="1"/>
      <w:bookmarkStart w:id="2" w:name="OLE_LINK1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根据中央、省、市各级关于保障性租赁住房工作相关文件，特别是</w:t>
      </w:r>
      <w:bookmarkStart w:id="3" w:name="OLE_LINK17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bookmarkStart w:id="4" w:name="OLE_LINK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昆明市住房和城乡建设局关于印发</w:t>
      </w:r>
      <w:r>
        <w:rPr>
          <w:rFonts w:hint="eastAsia" w:ascii="仿宋_GB2312" w:hAnsi="仿宋_GB2312" w:eastAsia="仿宋_GB2312" w:cs="仿宋_GB2312"/>
          <w:sz w:val="30"/>
          <w:szCs w:val="30"/>
        </w:rPr>
        <w:t>昆明市保障性租赁住房管理实施细则（试行）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昆建规</w:t>
      </w:r>
      <w:r>
        <w:rPr>
          <w:rFonts w:hint="eastAsia" w:ascii="仿宋_GB2312" w:hAnsi="仿宋_GB2312" w:eastAsia="仿宋_GB2312" w:cs="仿宋_GB2312"/>
          <w:sz w:val="30"/>
          <w:szCs w:val="30"/>
        </w:rPr>
        <w:t>〔2022〕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文件精神，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结合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嵩明县当前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实际，制定本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2425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5" w:name="OLE_LINK4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一、实施主体</w:t>
      </w:r>
    </w:p>
    <w:p w14:paraId="48E1C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</w:t>
      </w:r>
      <w:r>
        <w:rPr>
          <w:rFonts w:hint="eastAsia" w:ascii="仿宋_GB2312" w:hAnsi="仿宋_GB2312" w:eastAsia="仿宋_GB2312" w:cs="仿宋_GB2312"/>
          <w:sz w:val="30"/>
          <w:szCs w:val="30"/>
        </w:rPr>
        <w:t>住房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城乡建设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局是嵩明县</w:t>
      </w:r>
      <w:r>
        <w:rPr>
          <w:rFonts w:hint="eastAsia" w:ascii="仿宋_GB2312" w:hAnsi="仿宋_GB2312" w:eastAsia="仿宋_GB2312" w:cs="仿宋_GB2312"/>
          <w:sz w:val="30"/>
          <w:szCs w:val="30"/>
        </w:rPr>
        <w:t>保障性租赁住房行政主管部门，负责对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0"/>
          <w:szCs w:val="30"/>
        </w:rPr>
        <w:t>保障性租赁住房的申请、审核及后续管理工作进行指导、监督，牵头协调相关部门制定配套政策。负责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会同相关职能部门开展</w:t>
      </w:r>
      <w:r>
        <w:rPr>
          <w:rFonts w:hint="eastAsia" w:ascii="仿宋_GB2312" w:hAnsi="仿宋_GB2312" w:eastAsia="仿宋_GB2312" w:cs="仿宋_GB2312"/>
          <w:sz w:val="30"/>
          <w:szCs w:val="30"/>
        </w:rPr>
        <w:t>本行政区域内保障性租赁住房的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申请、申请人资格认定</w:t>
      </w:r>
      <w:r>
        <w:rPr>
          <w:rFonts w:hint="eastAsia" w:ascii="仿宋_GB2312" w:hAnsi="仿宋_GB2312" w:eastAsia="仿宋_GB2312" w:cs="仿宋_GB2312"/>
          <w:sz w:val="30"/>
          <w:szCs w:val="30"/>
        </w:rPr>
        <w:t>、后续监管以及违规行为查处等工作。</w:t>
      </w:r>
    </w:p>
    <w:p w14:paraId="61F2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各项目产权或运营（管理）单位负责保障性租赁住房的出租分配及日常管理。</w:t>
      </w:r>
    </w:p>
    <w:bookmarkEnd w:id="5"/>
    <w:p w14:paraId="1E6B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房源管理</w:t>
      </w:r>
    </w:p>
    <w:p w14:paraId="7C10F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所称保障性租赁住房，是指已进入国家保障性租赁住房建设计划的租赁住房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或者经有权部门批准同意实施的房屋</w:t>
      </w:r>
      <w:r>
        <w:rPr>
          <w:rFonts w:hint="eastAsia" w:ascii="仿宋_GB2312" w:hAnsi="仿宋_GB2312" w:eastAsia="仿宋_GB2312" w:cs="仿宋_GB2312"/>
          <w:sz w:val="30"/>
          <w:szCs w:val="30"/>
        </w:rPr>
        <w:t>，其申请、审核及后续管理工作适用本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2A4E7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保障性租赁住房房源产权应合法明晰，租赁或委托代管的房源应产权合法，租赁关系明晰、稳定。</w:t>
      </w:r>
      <w:bookmarkStart w:id="6" w:name="OLE_LINK5"/>
      <w:r>
        <w:rPr>
          <w:rFonts w:hint="eastAsia" w:ascii="仿宋_GB2312" w:hAnsi="仿宋_GB2312" w:eastAsia="仿宋_GB2312" w:cs="仿宋_GB2312"/>
          <w:sz w:val="30"/>
          <w:szCs w:val="30"/>
        </w:rPr>
        <w:t>项目管理、运营应遵守昆明市住房租赁有关工作规定，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纳入昆明市保障性住房业务管理系统统一管理。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同时报县级住房和城乡建设局核验备案。</w:t>
      </w:r>
    </w:p>
    <w:bookmarkEnd w:id="6"/>
    <w:p w14:paraId="74FC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准入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条件及申请流程</w:t>
      </w:r>
    </w:p>
    <w:p w14:paraId="395A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7" w:name="OLE_LINK6"/>
      <w:r>
        <w:rPr>
          <w:rFonts w:hint="eastAsia" w:ascii="仿宋_GB2312" w:hAnsi="仿宋_GB2312" w:eastAsia="仿宋_GB2312" w:cs="仿宋_GB2312"/>
          <w:sz w:val="30"/>
          <w:szCs w:val="30"/>
        </w:rPr>
        <w:t>申请人年满18周岁并具备完全民事行为能力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申请人及共同申请人在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嵩明县域内</w:t>
      </w:r>
      <w:r>
        <w:rPr>
          <w:rFonts w:hint="eastAsia" w:ascii="仿宋_GB2312" w:hAnsi="仿宋_GB2312" w:eastAsia="仿宋_GB2312" w:cs="仿宋_GB2312"/>
          <w:sz w:val="30"/>
          <w:szCs w:val="30"/>
        </w:rPr>
        <w:t>无自有产权住房，且在本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</w:rPr>
        <w:t>未享受其他形式保障性住房政策的，可以申请保障性租赁住房（含机关事业单位符合条件的职工）。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申请人本人、配偶（若有）必须作为共同申请人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bookmarkEnd w:id="7"/>
    <w:p w14:paraId="604F4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（一）申请、受理。</w:t>
      </w:r>
      <w:bookmarkStart w:id="8" w:name="OLE_LINK7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申请人自行到</w:t>
      </w:r>
      <w:bookmarkStart w:id="9" w:name="OLE_LINK1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嵩明县住房和城乡建设局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或指定业务受理点填写《嵩明县保障性租赁住房申请表》，按要求完成信息填报及提供相应佐证材料。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或者通过指定的第三方手机应用程序进行线上申请。</w:t>
      </w:r>
    </w:p>
    <w:p w14:paraId="1E38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（二）审核。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</w:t>
      </w:r>
      <w:bookmarkStart w:id="10" w:name="OLE_LINK1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县住房和城乡建设局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负责对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申请人的自有产权住房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及享受其他</w:t>
      </w:r>
      <w:r>
        <w:rPr>
          <w:rFonts w:hint="eastAsia" w:ascii="仿宋_GB2312" w:hAnsi="仿宋_GB2312" w:eastAsia="仿宋_GB2312" w:cs="仿宋_GB2312"/>
          <w:sz w:val="30"/>
          <w:szCs w:val="30"/>
        </w:rPr>
        <w:t>形式保障性住房政策等信息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进行提取汇总，</w:t>
      </w:r>
      <w:r>
        <w:rPr>
          <w:rFonts w:hint="eastAsia" w:ascii="仿宋_GB2312" w:hAnsi="仿宋_GB2312" w:eastAsia="仿宋_GB2312" w:cs="仿宋_GB2312"/>
          <w:sz w:val="30"/>
          <w:szCs w:val="30"/>
        </w:rPr>
        <w:t>10个工作日内完成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审核。</w:t>
      </w:r>
      <w:r>
        <w:rPr>
          <w:rFonts w:hint="eastAsia" w:ascii="仿宋_GB2312" w:hAnsi="仿宋_GB2312" w:eastAsia="仿宋_GB2312" w:cs="仿宋_GB2312"/>
          <w:sz w:val="30"/>
          <w:szCs w:val="30"/>
        </w:rPr>
        <w:t>审核未通过的，申请人可向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县住房和城乡建设局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申请复核。</w:t>
      </w:r>
    </w:p>
    <w:p w14:paraId="7CB82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配租。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人（申请</w:t>
      </w:r>
      <w:r>
        <w:rPr>
          <w:rFonts w:hint="eastAsia" w:ascii="仿宋_GB2312" w:hAnsi="仿宋_GB2312" w:eastAsia="仿宋_GB2312" w:cs="仿宋_GB2312"/>
          <w:sz w:val="30"/>
          <w:szCs w:val="30"/>
        </w:rPr>
        <w:t>家庭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经审核通过后，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按照申请表中填报的房源项目，由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产权或</w:t>
      </w:r>
      <w:r>
        <w:rPr>
          <w:rFonts w:hint="eastAsia" w:ascii="仿宋_GB2312" w:hAnsi="仿宋_GB2312" w:eastAsia="仿宋_GB2312" w:cs="仿宋_GB2312"/>
          <w:sz w:val="30"/>
          <w:szCs w:val="30"/>
        </w:rPr>
        <w:t>运营（管理）单位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通知其办理选房（分配）。</w:t>
      </w:r>
    </w:p>
    <w:p w14:paraId="0866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（四）租赁合同签订。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项目运营（管理）单位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0"/>
          <w:szCs w:val="30"/>
        </w:rPr>
        <w:t>登陆昆明市保障性住房业务管理系统，与资格审核通过的申请人在线签订租赁合同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合同期限原则上不少于1年、不超过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14A4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（五）续租或退租</w:t>
      </w:r>
    </w:p>
    <w:p w14:paraId="59FCA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合同期满，承租人需要续租的，应当在合同期满前向项目运营（管理）单位提出申请，经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县住房和城乡建设局审核</w:t>
      </w:r>
      <w:r>
        <w:rPr>
          <w:rFonts w:hint="eastAsia" w:ascii="仿宋_GB2312" w:hAnsi="仿宋_GB2312" w:eastAsia="仿宋_GB2312" w:cs="仿宋_GB2312"/>
          <w:sz w:val="30"/>
          <w:szCs w:val="30"/>
        </w:rPr>
        <w:t>同意后，续签租赁合同。</w:t>
      </w:r>
    </w:p>
    <w:p w14:paraId="21D59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承租人通过购买、受赠、继承等方式在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</w:t>
      </w:r>
      <w:r>
        <w:rPr>
          <w:rFonts w:hint="eastAsia" w:ascii="仿宋_GB2312" w:hAnsi="仿宋_GB2312" w:eastAsia="仿宋_GB2312" w:cs="仿宋_GB2312"/>
          <w:sz w:val="30"/>
          <w:szCs w:val="30"/>
        </w:rPr>
        <w:t>县行政区域内获得其他住房的，应向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住房和城乡建设局</w:t>
      </w:r>
      <w:r>
        <w:rPr>
          <w:rFonts w:hint="eastAsia" w:ascii="仿宋_GB2312" w:hAnsi="仿宋_GB2312" w:eastAsia="仿宋_GB2312" w:cs="仿宋_GB2312"/>
          <w:sz w:val="30"/>
          <w:szCs w:val="30"/>
        </w:rPr>
        <w:t>如实申报，经审核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0"/>
          <w:szCs w:val="30"/>
        </w:rPr>
        <w:t>不再符合条件的，自动解除租赁合同，并按期腾退承租的保障性租赁住房；或重新签订租赁合同，按照市场租赁住房租金标准缴纳租金。</w:t>
      </w:r>
    </w:p>
    <w:p w14:paraId="6AA86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承租期间，承租人出现《昆明市住房和城乡建设局关于印发</w:t>
      </w:r>
      <w:r>
        <w:rPr>
          <w:rFonts w:hint="eastAsia" w:ascii="仿宋_GB2312" w:hAnsi="仿宋_GB2312" w:eastAsia="仿宋_GB2312" w:cs="仿宋_GB2312"/>
          <w:sz w:val="30"/>
          <w:szCs w:val="30"/>
        </w:rPr>
        <w:t>昆明市保障性租赁住房管理实施细则（试行）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昆建规</w:t>
      </w:r>
      <w:r>
        <w:rPr>
          <w:rFonts w:hint="eastAsia" w:ascii="仿宋_GB2312" w:hAnsi="仿宋_GB2312" w:eastAsia="仿宋_GB2312" w:cs="仿宋_GB2312"/>
          <w:sz w:val="30"/>
          <w:szCs w:val="30"/>
        </w:rPr>
        <w:t>〔2022〕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文件中第十七条规定行为之一的</w:t>
      </w:r>
      <w:r>
        <w:rPr>
          <w:rFonts w:hint="eastAsia" w:ascii="仿宋_GB2312" w:hAnsi="仿宋_GB2312" w:eastAsia="仿宋_GB2312" w:cs="仿宋_GB2312"/>
          <w:sz w:val="30"/>
          <w:szCs w:val="30"/>
        </w:rPr>
        <w:t>应当解除租赁合同，按期腾退保障性租赁住房，并记入个人住房保障诚信档案，自退回保障性租赁住房之日起五年内不得再次申请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3DFE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应腾退的保障性租赁住房，项目运营（管理）单位应当安排合理的搬迁期，搬迁期内租金按照合同约定的租金数额缴纳。搬迁期满拒不腾退的，项目运营（管理）单位有权向法院提起诉讼，要求承租人腾退保障性租赁住房，并按照市场租赁住房租金标准缴纳租金。</w:t>
      </w:r>
    </w:p>
    <w:p w14:paraId="61C91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解除租赁合同时，项目运营（管理）单位应当及时办理相关手续，并结清相关费用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</w:rPr>
        <w:t>将解除合同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相关台账留存备查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0AF8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四、租金</w:t>
      </w:r>
    </w:p>
    <w:p w14:paraId="7243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租金由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项目产权或运营（管理）单位应当委托专业评估机构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同地段同品质市场租赁住房租金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进行评估，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在综合考虑房屋建设、维修和运营管理成本等因素的基础上，按照不超过市场租赁住房租金的85%确定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</w:rPr>
        <w:t>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县住房和城乡建设局</w:t>
      </w:r>
      <w:r>
        <w:rPr>
          <w:rFonts w:hint="eastAsia" w:ascii="仿宋_GB2312" w:hAnsi="仿宋_GB2312" w:eastAsia="仿宋_GB2312" w:cs="仿宋_GB2312"/>
          <w:sz w:val="30"/>
          <w:szCs w:val="30"/>
        </w:rPr>
        <w:t>备案后实施。市场租赁住房租金评估周期原则上不低于2年。</w:t>
      </w:r>
    </w:p>
    <w:p w14:paraId="1A9EB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租金自承租之日起算，按“年”缴纳。未满承租周期退租的租金由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项目运营（管理）单位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应据实结算后退还承租人。</w:t>
      </w:r>
      <w:bookmarkStart w:id="11" w:name="OLE_LINK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履约保证金数额不得超过3个月租金，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项目运营（管理）单位</w:t>
      </w:r>
      <w:r>
        <w:rPr>
          <w:rFonts w:ascii="Times New Roman" w:hAnsi="Times New Roman" w:eastAsia="仿宋_GB2312" w:cs="Times New Roman"/>
          <w:sz w:val="30"/>
          <w:szCs w:val="30"/>
        </w:rPr>
        <w:t>应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设立专户</w:t>
      </w:r>
      <w:r>
        <w:rPr>
          <w:rFonts w:ascii="Times New Roman" w:hAnsi="Times New Roman" w:eastAsia="仿宋_GB2312" w:cs="Times New Roman"/>
          <w:sz w:val="30"/>
          <w:szCs w:val="30"/>
        </w:rPr>
        <w:t>做好资金管理保存。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县住房和城乡建设局</w:t>
      </w:r>
      <w:r>
        <w:rPr>
          <w:rFonts w:hint="eastAsia" w:ascii="仿宋_GB2312" w:hAnsi="仿宋_GB2312" w:eastAsia="仿宋_GB2312" w:cs="仿宋_GB2312"/>
          <w:sz w:val="30"/>
          <w:szCs w:val="30"/>
        </w:rPr>
        <w:t>应委托金融机构对履约保证金进行监管。</w:t>
      </w:r>
      <w:bookmarkEnd w:id="11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租赁期间</w:t>
      </w:r>
      <w:r>
        <w:rPr>
          <w:rFonts w:hint="eastAsia" w:ascii="仿宋_GB2312" w:hAnsi="Times New Roman" w:eastAsia="仿宋_GB2312" w:cs="Times New Roman"/>
          <w:sz w:val="30"/>
          <w:szCs w:val="30"/>
        </w:rPr>
        <w:t>产生的水、电、物业服务等其他费用</w:t>
      </w:r>
      <w:r>
        <w:rPr>
          <w:rFonts w:ascii="Times New Roman" w:hAnsi="Times New Roman" w:eastAsia="仿宋_GB2312" w:cs="Times New Roman"/>
          <w:sz w:val="30"/>
          <w:szCs w:val="30"/>
        </w:rPr>
        <w:t>，由承租人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自行进行缴纳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项目运营（管理）单位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应公开承租期间所有收费项目及收费标准。</w:t>
      </w:r>
    </w:p>
    <w:p w14:paraId="34874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五、工作要求</w:t>
      </w:r>
    </w:p>
    <w:p w14:paraId="66A94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县住房和城乡建设局</w:t>
      </w:r>
      <w:r>
        <w:rPr>
          <w:rFonts w:hint="eastAsia" w:ascii="仿宋_GB2312" w:hAnsi="仿宋_GB2312" w:eastAsia="仿宋_GB2312" w:cs="仿宋_GB2312"/>
          <w:sz w:val="30"/>
          <w:szCs w:val="30"/>
        </w:rPr>
        <w:t>应当定期或不定期对承租家庭进行资格审核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应建立投诉举报和反馈机制，并将投诉举报电话向社会公布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应严格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规定履行职责，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sz w:val="30"/>
          <w:szCs w:val="30"/>
        </w:rPr>
        <w:t>滥用职权、玩忽职守、徇私舞弊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等行为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42AA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产权或运营（管理）单位应当承担房屋使用安全主体责任，建立房屋安全使用管理和突发事件应急预警处置制度，定期对房屋安全进行检查；应当落实消防安全责任，配备符合规定的消防设施，保持疏散通道、安全出口、消防车道畅通，定期开展消防安全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应遵守《昆明市物业管理条例》相关规定。</w:t>
      </w:r>
    </w:p>
    <w:p w14:paraId="4B3CC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六、其他要求</w:t>
      </w:r>
    </w:p>
    <w:p w14:paraId="66FFA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本方案未尽事宜按照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昆明市住房和城乡建设局关于印发</w:t>
      </w:r>
      <w:r>
        <w:rPr>
          <w:rFonts w:hint="eastAsia" w:ascii="仿宋_GB2312" w:hAnsi="仿宋_GB2312" w:eastAsia="仿宋_GB2312" w:cs="仿宋_GB2312"/>
          <w:sz w:val="30"/>
          <w:szCs w:val="30"/>
        </w:rPr>
        <w:t>昆明市保障性租赁住房管理实施细则（试行）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昆建规</w:t>
      </w:r>
      <w:r>
        <w:rPr>
          <w:rFonts w:hint="eastAsia" w:ascii="仿宋_GB2312" w:hAnsi="仿宋_GB2312" w:eastAsia="仿宋_GB2312" w:cs="仿宋_GB2312"/>
          <w:sz w:val="30"/>
          <w:szCs w:val="30"/>
        </w:rPr>
        <w:t>〔2022〕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及其他相关上级文件执行。</w:t>
      </w:r>
    </w:p>
    <w:p w14:paraId="52C4E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由</w:t>
      </w:r>
      <w:bookmarkStart w:id="12" w:name="OLE_LINK9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</w:t>
      </w:r>
      <w:bookmarkStart w:id="13" w:name="OLE_LINK10"/>
      <w:r>
        <w:rPr>
          <w:rFonts w:hint="eastAsia" w:ascii="仿宋_GB2312" w:hAnsi="仿宋_GB2312" w:eastAsia="仿宋_GB2312" w:cs="仿宋_GB2312"/>
          <w:sz w:val="30"/>
          <w:szCs w:val="30"/>
        </w:rPr>
        <w:t>住房和城乡建设局</w:t>
      </w:r>
      <w:bookmarkEnd w:id="12"/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负责解释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自发布之日起执行。</w:t>
      </w:r>
    </w:p>
    <w:p w14:paraId="74194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2EF6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0A8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4DBF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508172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嵩明县保障性租赁住房项目信息备案表</w:t>
      </w:r>
    </w:p>
    <w:p w14:paraId="479730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嵩明县保障性租赁住房申请表</w:t>
      </w:r>
    </w:p>
    <w:p w14:paraId="5C61A73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4784B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974A09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tbl>
      <w:tblPr>
        <w:tblStyle w:val="4"/>
        <w:tblW w:w="83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22"/>
        <w:gridCol w:w="557"/>
        <w:gridCol w:w="1464"/>
        <w:gridCol w:w="1618"/>
        <w:gridCol w:w="415"/>
        <w:gridCol w:w="856"/>
        <w:gridCol w:w="773"/>
        <w:gridCol w:w="595"/>
      </w:tblGrid>
      <w:tr w14:paraId="1298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E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2C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C6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28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C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FE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45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68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CC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0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B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嵩明县保障性租赁住房项目信息备案表</w:t>
            </w:r>
          </w:p>
        </w:tc>
      </w:tr>
      <w:tr w14:paraId="5500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产权单位：</w:t>
            </w:r>
          </w:p>
        </w:tc>
        <w:tc>
          <w:tcPr>
            <w:tcW w:w="4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受托运营（管理）单位：</w:t>
            </w:r>
          </w:p>
        </w:tc>
      </w:tr>
      <w:tr w14:paraId="5344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8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4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</w:tr>
      <w:tr w14:paraId="55B9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E19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项目信息</w:t>
            </w:r>
          </w:p>
        </w:tc>
      </w:tr>
      <w:tr w14:paraId="7A11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C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项目（小区）名称：</w:t>
            </w:r>
          </w:p>
        </w:tc>
      </w:tr>
      <w:tr w14:paraId="5B04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项目地址：</w:t>
            </w:r>
          </w:p>
        </w:tc>
      </w:tr>
      <w:tr w14:paraId="5E23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竣工验收时间：    年   月</w:t>
            </w:r>
          </w:p>
        </w:tc>
      </w:tr>
      <w:tr w14:paraId="3B08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保障性租赁住房建筑面积（㎡）：</w:t>
            </w:r>
          </w:p>
        </w:tc>
      </w:tr>
      <w:tr w14:paraId="5512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8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栋号：</w:t>
            </w:r>
          </w:p>
        </w:tc>
      </w:tr>
      <w:tr w14:paraId="26DB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1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保障性租赁住房套数：</w:t>
            </w:r>
          </w:p>
        </w:tc>
      </w:tr>
      <w:tr w14:paraId="54AD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4EB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租金信息</w:t>
            </w:r>
          </w:p>
        </w:tc>
      </w:tr>
      <w:tr w14:paraId="0B93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是否取得租金评估报告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评估单价（均价，元/㎡/月）</w:t>
            </w:r>
          </w:p>
        </w:tc>
        <w:tc>
          <w:tcPr>
            <w:tcW w:w="2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执行单价（元/㎡/月）</w:t>
            </w:r>
          </w:p>
        </w:tc>
      </w:tr>
      <w:tr w14:paraId="6CC4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A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6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4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申请备案单位（盖章）：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申请日期：     年   月   日</w:t>
            </w:r>
          </w:p>
        </w:tc>
      </w:tr>
      <w:tr w14:paraId="5B3E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申请日期：     年   月   日</w:t>
            </w:r>
          </w:p>
        </w:tc>
      </w:tr>
      <w:tr w14:paraId="2AB2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注：1.此表由项目产权单位或产权人委托的运营单位填报，申请备案单位必须与项目产权单位或产权人委托的运营单位一致，并提供营业执照复印件（加盖公章）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2.备案时，申请单位应提供有效的消防验收合格检测报告、房屋安全使用管理和突发事件应急预警处置制度的书面盖章材料。</w:t>
            </w:r>
          </w:p>
        </w:tc>
      </w:tr>
    </w:tbl>
    <w:p w14:paraId="30519094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tbl>
      <w:tblPr>
        <w:tblStyle w:val="4"/>
        <w:tblW w:w="8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32"/>
        <w:gridCol w:w="1809"/>
        <w:gridCol w:w="1278"/>
        <w:gridCol w:w="2565"/>
      </w:tblGrid>
      <w:tr w14:paraId="3D5C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E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48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5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7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6F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A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8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嵩明县保障性租赁住房申请表</w:t>
            </w:r>
          </w:p>
        </w:tc>
      </w:tr>
      <w:tr w14:paraId="5F96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申请项目（小区）名称：</w:t>
            </w:r>
          </w:p>
        </w:tc>
      </w:tr>
      <w:tr w14:paraId="6A51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AB8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</w:tr>
      <w:tr w14:paraId="35E1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3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身份证地址</w:t>
            </w:r>
          </w:p>
        </w:tc>
      </w:tr>
      <w:tr w14:paraId="11CC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6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8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9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共同申请人1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A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A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D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C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A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共同申请人2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2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4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C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3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共同申请人3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9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E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3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0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B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共同申请人4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5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8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6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A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E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44C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申请人需提供的材料及承诺</w:t>
            </w:r>
          </w:p>
        </w:tc>
      </w:tr>
      <w:tr w14:paraId="4EA4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4F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申请人需提交的佐证材料：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1.申请人及共同申请人身份证复印件（1人/1份）。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2.不动产登记查档表（申请人自行到不动产登记中心查询后提交，1人/1份）。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申请人承诺提交资料均真实有效，若提供虚假证件、材料或者隐瞒真实情况，以欺骗方式申请住房保障的，</w:t>
            </w:r>
            <w:bookmarkStart w:id="14" w:name="OLE_LINK1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嵩明县住房和城乡建设局</w:t>
            </w:r>
            <w:bookmarkEnd w:id="1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权依照相关法律、法规的规定予以处罚。申请人及共同申请人必须保证提供的联系方式畅通，如有发生变化的，应当立即告知嵩明县住房和城乡建设局或项目运营单位，以保证及时获得相关信息。否则，因通信不畅通产生的后果由申请人及共同申请人自行承担。申请人及共同申请人应严格按照租赁合同（协议）约定履行相关义务并承担相应责任。若因政策调整或其他原因导致合同（协议）无法履行的，应服从住房保障部门或项目运营单位安排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申请人（签字）：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日  期：    年    月   日</w:t>
            </w:r>
          </w:p>
        </w:tc>
      </w:tr>
      <w:tr w14:paraId="7475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16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资格审查情况</w:t>
            </w:r>
          </w:p>
        </w:tc>
      </w:tr>
      <w:tr w14:paraId="0A3B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8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F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审核单位意见：□ 同  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□ 不同意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不符合原因：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7869C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2F5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467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审核单位（盖章）：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经办人（签字）：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日  期：    年    月    日</w:t>
            </w:r>
          </w:p>
        </w:tc>
      </w:tr>
    </w:tbl>
    <w:p w14:paraId="78F74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CB96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BB555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BB555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5F89A"/>
    <w:multiLevelType w:val="singleLevel"/>
    <w:tmpl w:val="05B5F8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OGY2N2UxNmVkMjc2MTM3OWFjNWNiZTA4NzRjMzcifQ=="/>
  </w:docVars>
  <w:rsids>
    <w:rsidRoot w:val="00000000"/>
    <w:rsid w:val="00043F5E"/>
    <w:rsid w:val="039F1373"/>
    <w:rsid w:val="03CE2AA0"/>
    <w:rsid w:val="0486791F"/>
    <w:rsid w:val="05A346B2"/>
    <w:rsid w:val="06A21D17"/>
    <w:rsid w:val="096F6287"/>
    <w:rsid w:val="09FA288C"/>
    <w:rsid w:val="0ABE31D8"/>
    <w:rsid w:val="0C297B8B"/>
    <w:rsid w:val="0DE90C70"/>
    <w:rsid w:val="0F9C5568"/>
    <w:rsid w:val="0FD177A6"/>
    <w:rsid w:val="13985A24"/>
    <w:rsid w:val="144A0CF3"/>
    <w:rsid w:val="171542E0"/>
    <w:rsid w:val="174E3105"/>
    <w:rsid w:val="1ADA55D9"/>
    <w:rsid w:val="1C2E6E95"/>
    <w:rsid w:val="1CBA0F5A"/>
    <w:rsid w:val="1D571A2E"/>
    <w:rsid w:val="1D6541E5"/>
    <w:rsid w:val="1F401F05"/>
    <w:rsid w:val="28F8582F"/>
    <w:rsid w:val="30E73207"/>
    <w:rsid w:val="3392244B"/>
    <w:rsid w:val="33C500AC"/>
    <w:rsid w:val="3D2E4D35"/>
    <w:rsid w:val="3F910CEF"/>
    <w:rsid w:val="4007513B"/>
    <w:rsid w:val="40650115"/>
    <w:rsid w:val="40705A9A"/>
    <w:rsid w:val="41FC7F40"/>
    <w:rsid w:val="4A9C1305"/>
    <w:rsid w:val="50D17897"/>
    <w:rsid w:val="51D17209"/>
    <w:rsid w:val="53221710"/>
    <w:rsid w:val="566A6C65"/>
    <w:rsid w:val="59DD7A42"/>
    <w:rsid w:val="5C651F8F"/>
    <w:rsid w:val="5DDE5C10"/>
    <w:rsid w:val="5DFEC573"/>
    <w:rsid w:val="5F294B88"/>
    <w:rsid w:val="651C536F"/>
    <w:rsid w:val="6ECE04C1"/>
    <w:rsid w:val="716319F4"/>
    <w:rsid w:val="72A84B2E"/>
    <w:rsid w:val="76264C32"/>
    <w:rsid w:val="79F40BFE"/>
    <w:rsid w:val="79F43412"/>
    <w:rsid w:val="7BEF632B"/>
    <w:rsid w:val="7CE85B45"/>
    <w:rsid w:val="7DF46895"/>
    <w:rsid w:val="7E5F97E2"/>
    <w:rsid w:val="7EB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2023-10-11T18:27:00Z</dcterms:created>
  <dc:creator>Administrator</dc:creator>
  <cp:lastModifiedBy>冯秋欣</cp:lastModifiedBy>
  <cp:lastPrinted>2025-04-29T23:25:00Z</cp:lastPrinted>
  <dcterms:modified xsi:type="dcterms:W3CDTF">2025-05-09T11:16:29Z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525315A7E8974CD68567101F2CC0FC7D_12</vt:lpwstr>
  </property>
</Properties>
</file>