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bookmarkStart w:id="0" w:name="_GoBack"/>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昆明梦之门家具有限公司年产10000套木门生产线建设项目环境影响报告表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昆明梦之门家具有限公司年产10000套木门生产线建设项目环境影响报告表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昆明梦之门家具有限公司年产10000套木门生产线建设项目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：云南省昆明市嵩明县小街镇小街社区居民委员会小药灵山脚栏江水泥有限公司内1号厂房</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昆明梦之门家具有限公司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云南嘉衍环境工程有限公司</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建设内容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占地面积4000m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eastAsia="zh-CN"/>
        </w:rPr>
        <w:t>总投资</w:t>
      </w:r>
      <w:r>
        <w:rPr>
          <w:rFonts w:hint="default" w:ascii="Times New Roman" w:hAnsi="Times New Roman" w:eastAsia="仿宋_GB2312" w:cs="Times New Roman"/>
          <w:color w:val="auto"/>
          <w:sz w:val="32"/>
          <w:szCs w:val="32"/>
          <w:lang w:val="en-US" w:eastAsia="zh-CN"/>
        </w:rPr>
        <w:t>33.8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，其中环保投资</w:t>
      </w:r>
      <w:r>
        <w:rPr>
          <w:rFonts w:hint="default" w:ascii="Times New Roman" w:hAnsi="Times New Roman" w:eastAsia="仿宋_GB2312" w:cs="Times New Roman"/>
          <w:color w:val="auto"/>
          <w:sz w:val="32"/>
          <w:szCs w:val="32"/>
          <w:lang w:val="en-US" w:eastAsia="zh-CN"/>
        </w:rPr>
        <w:t>13.8万元。项目租用</w:t>
      </w:r>
      <w:r>
        <w:rPr>
          <w:rFonts w:hint="eastAsia" w:eastAsia="仿宋_GB2312" w:cs="Times New Roman"/>
          <w:color w:val="auto"/>
          <w:sz w:val="32"/>
          <w:szCs w:val="32"/>
          <w:lang w:val="en-US" w:eastAsia="zh-CN"/>
        </w:rPr>
        <w:t>拦</w:t>
      </w:r>
      <w:r>
        <w:rPr>
          <w:rFonts w:hint="default" w:ascii="Times New Roman" w:hAnsi="Times New Roman" w:eastAsia="仿宋_GB2312" w:cs="Times New Roman"/>
          <w:color w:val="auto"/>
          <w:sz w:val="32"/>
          <w:szCs w:val="32"/>
          <w:lang w:val="en-US" w:eastAsia="zh-CN"/>
        </w:rPr>
        <w:t>江水泥有限公司内1号厂房进行生产生活，项目内设置门芯、门套生产车间、精裁区、冷压胶合区、封边区、锁孔区、下料区、雕刻区、原料及打包堆放区、仓库、办公区等配套基础设施；新建废气、固废收集处理等环保设施。项目建成后年产免漆木门10000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31</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昆明梦之门家具有限公司年产10000套木门生产线建设项目环境影响报告表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bookmarkEnd w:id="0"/>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0D"/>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4E4B9"/>
    <w:multiLevelType w:val="singleLevel"/>
    <w:tmpl w:val="9F64E4B9"/>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2ADE"/>
    <w:rsid w:val="7EF65F5A"/>
    <w:rsid w:val="FEF4E5DB"/>
    <w:rsid w:val="FFFE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Body Text"/>
    <w:basedOn w:val="1"/>
    <w:next w:val="4"/>
    <w:qFormat/>
    <w:uiPriority w:val="0"/>
    <w:pPr>
      <w:widowControl/>
      <w:spacing w:before="60" w:after="160" w:line="259" w:lineRule="auto"/>
      <w:ind w:right="113"/>
    </w:pPr>
    <w:rPr>
      <w:kern w:val="0"/>
      <w:sz w:val="18"/>
      <w:szCs w:val="20"/>
    </w:rPr>
  </w:style>
  <w:style w:type="paragraph" w:styleId="4">
    <w:name w:val="List Bullet 5"/>
    <w:basedOn w:val="1"/>
    <w:qFormat/>
    <w:uiPriority w:val="0"/>
    <w:pPr>
      <w:numPr>
        <w:ilvl w:val="0"/>
        <w:numId w:val="1"/>
      </w:numPr>
    </w:p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5"/>
    <w:qFormat/>
    <w:uiPriority w:val="0"/>
    <w:pPr>
      <w:spacing w:line="360" w:lineRule="auto"/>
      <w:ind w:left="0" w:leftChars="0" w:firstLine="560" w:firstLineChars="200"/>
    </w:pPr>
    <w:rPr>
      <w:b/>
      <w:bCs/>
      <w:sz w:val="28"/>
    </w:rPr>
  </w:style>
  <w:style w:type="paragraph" w:styleId="7">
    <w:name w:val="Body Text First Indent"/>
    <w:basedOn w:val="3"/>
    <w:next w:val="1"/>
    <w:unhideWhenUsed/>
    <w:qFormat/>
    <w:uiPriority w:val="0"/>
    <w:pPr>
      <w:ind w:firstLine="420" w:firstLineChars="100"/>
    </w:pPr>
    <w:rPr>
      <w:sz w:val="21"/>
      <w:szCs w:val="24"/>
    </w:rPr>
  </w:style>
  <w:style w:type="paragraph" w:styleId="8">
    <w:name w:val="Body Text First Indent 2"/>
    <w:basedOn w:val="5"/>
    <w:next w:val="7"/>
    <w:qFormat/>
    <w:uiPriority w:val="0"/>
    <w:pPr>
      <w:ind w:firstLine="420"/>
    </w:pPr>
    <w:rPr>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2025-02-19T23:06:00Z</dcterms:created>
  <dc:creator>user</dc:creator>
  <cp:lastModifiedBy>user</cp:lastModifiedBy>
  <dcterms:modified xsi:type="dcterms:W3CDTF">2025-04-01T16:16:29Z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