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昆明市生态环境局嵩明分局拟审批《</w:t>
      </w:r>
      <w:r>
        <w:rPr>
          <w:rFonts w:hint="eastAsia" w:ascii="Times New Roman" w:hAnsi="Times New Roman" w:eastAsia="方正小标宋简体" w:cs="Times New Roman"/>
          <w:kern w:val="36"/>
          <w:sz w:val="44"/>
          <w:szCs w:val="44"/>
          <w:lang w:val="en" w:eastAsia="zh-CN"/>
        </w:rPr>
        <w:t>昆明旺沣木业有限公司装饰面板生产项目环境影响报告表</w:t>
      </w:r>
      <w:r>
        <w:rPr>
          <w:rFonts w:hint="default" w:ascii="Times New Roman" w:hAnsi="Times New Roman" w:eastAsia="方正小标宋简体" w:cs="Times New Roman"/>
          <w:kern w:val="36"/>
          <w:sz w:val="44"/>
          <w:szCs w:val="44"/>
        </w:rPr>
        <w:t>》的公示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微软雅黑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根据建设项目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环境影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响评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价审批的有关规定，现将拟审批的《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昆明旺沣木业有限公司装饰面板生产项目环境影响报告表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》基本情况予以公示。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建设项目概况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昆明旺沣木业有限公司装饰面板生产项目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云南省昆明市嵩明杨林经济技术开发区浙商产业园区二期23号地块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建设单位：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昆明旺沣木业有限公司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建设性质：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环评单位：</w:t>
      </w:r>
      <w:r>
        <w:rPr>
          <w:rFonts w:hint="eastAsia" w:eastAsia="仿宋_GB2312"/>
          <w:color w:val="000000"/>
          <w:sz w:val="32"/>
          <w:szCs w:val="32"/>
        </w:rPr>
        <w:t>云南明洲环境科技有限公司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建设内容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占地面积7135m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，建筑面积4847.79m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，其中环保投资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33.9万元。项目租用云南雄创设备制造有限公司已建厂房进行生产生活，项目内设置生产车间、原料库、成品库、综合楼、食堂等配套基础设施，共建设5条生产线；新建废气、废水、固废收集处理等环保设施。项目建成后年产装饰面板8000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建设项目对环境的主要影响：水污染、大气污染、噪声污染和固体废物污染。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环评文件审批部门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40" w:leftChars="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项目公示地点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嵩明县人民政府网站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四、环评文件放置地点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五、公示时间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至202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5个工作日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不含节假日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六、反馈方式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在本次信息公示后，公众可通过向指定地址发送电子邮件、电话、信函或者面谈等方式发表关于该项目建设的意见看法。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Email：sm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hbjjgk@163.com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电话/传真：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昆明市生态环境局嵩明分局办公室   0871-67911933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昆明市生态环境局嵩明分局监督管理科0871-67910097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" w:eastAsia="zh-CN"/>
        </w:rPr>
        <w:t>昆明旺沣木业有限公司装饰面板生产项目环境影响报告表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电子版与纸质版存放地点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：嵩明县北部行政办公区昆明市生态环境局嵩明分局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1B83E6"/>
    <w:multiLevelType w:val="singleLevel"/>
    <w:tmpl w:val="6E1B83E6"/>
    <w:lvl w:ilvl="0" w:tentative="0">
      <w:start w:val="1"/>
      <w:numFmt w:val="bullet"/>
      <w:pStyle w:val="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8B97015"/>
    <w:rsid w:val="17D8917E"/>
    <w:rsid w:val="1D3F9919"/>
    <w:rsid w:val="2AF7567A"/>
    <w:rsid w:val="2FEEDF3B"/>
    <w:rsid w:val="35DFE9E8"/>
    <w:rsid w:val="35EE5126"/>
    <w:rsid w:val="39F617C6"/>
    <w:rsid w:val="3A5F1BAA"/>
    <w:rsid w:val="3FBA4C80"/>
    <w:rsid w:val="43BF24D7"/>
    <w:rsid w:val="477777B8"/>
    <w:rsid w:val="4B7F7972"/>
    <w:rsid w:val="52EEDD5B"/>
    <w:rsid w:val="5451F2F2"/>
    <w:rsid w:val="54FFFF2C"/>
    <w:rsid w:val="59DE7677"/>
    <w:rsid w:val="5AE5DBF0"/>
    <w:rsid w:val="5CA10184"/>
    <w:rsid w:val="637FDE43"/>
    <w:rsid w:val="6BBBC16D"/>
    <w:rsid w:val="6DF78A60"/>
    <w:rsid w:val="6E3E9747"/>
    <w:rsid w:val="6E75DBFA"/>
    <w:rsid w:val="6EB74D39"/>
    <w:rsid w:val="6FDF5105"/>
    <w:rsid w:val="71FFF509"/>
    <w:rsid w:val="74DB35C9"/>
    <w:rsid w:val="77AFDA4E"/>
    <w:rsid w:val="77FCD01E"/>
    <w:rsid w:val="78DF7801"/>
    <w:rsid w:val="792EF8C6"/>
    <w:rsid w:val="799BDC9C"/>
    <w:rsid w:val="79FF731D"/>
    <w:rsid w:val="7BFF410C"/>
    <w:rsid w:val="7D6DFFF4"/>
    <w:rsid w:val="7DAA7043"/>
    <w:rsid w:val="7DB631E3"/>
    <w:rsid w:val="7DBDBF03"/>
    <w:rsid w:val="7DE3FBC2"/>
    <w:rsid w:val="7F7F2E18"/>
    <w:rsid w:val="7FDB8E99"/>
    <w:rsid w:val="7FDC9C14"/>
    <w:rsid w:val="7FDCAAED"/>
    <w:rsid w:val="7FEE9B7D"/>
    <w:rsid w:val="7FFEB034"/>
    <w:rsid w:val="7FFEED61"/>
    <w:rsid w:val="9F5F783A"/>
    <w:rsid w:val="9FA72604"/>
    <w:rsid w:val="A33BC465"/>
    <w:rsid w:val="AAD609F5"/>
    <w:rsid w:val="ADCFCF6F"/>
    <w:rsid w:val="AFBF3ECC"/>
    <w:rsid w:val="B5773C1D"/>
    <w:rsid w:val="B86E0524"/>
    <w:rsid w:val="BA7FCD1A"/>
    <w:rsid w:val="BC9A7D85"/>
    <w:rsid w:val="BDFCF580"/>
    <w:rsid w:val="BF3EB201"/>
    <w:rsid w:val="BF7FDE48"/>
    <w:rsid w:val="BFAF75F4"/>
    <w:rsid w:val="C6DD4016"/>
    <w:rsid w:val="CBFFE904"/>
    <w:rsid w:val="CC6F41F3"/>
    <w:rsid w:val="CFC6B89D"/>
    <w:rsid w:val="CFDB45C8"/>
    <w:rsid w:val="CFFF1242"/>
    <w:rsid w:val="D1FF98BC"/>
    <w:rsid w:val="D37F1339"/>
    <w:rsid w:val="D5F7F7EF"/>
    <w:rsid w:val="DBAF1CF6"/>
    <w:rsid w:val="DBDF4A5E"/>
    <w:rsid w:val="DC395527"/>
    <w:rsid w:val="DDF91911"/>
    <w:rsid w:val="DE3BB56D"/>
    <w:rsid w:val="DE8FD8E8"/>
    <w:rsid w:val="DF3DD668"/>
    <w:rsid w:val="DFDF54C8"/>
    <w:rsid w:val="DFEE71C8"/>
    <w:rsid w:val="DFFF9E7C"/>
    <w:rsid w:val="DFFFFA5E"/>
    <w:rsid w:val="E51FBD22"/>
    <w:rsid w:val="E73E467C"/>
    <w:rsid w:val="E77E607A"/>
    <w:rsid w:val="E8FF7093"/>
    <w:rsid w:val="ECFF00D6"/>
    <w:rsid w:val="ED1C5A82"/>
    <w:rsid w:val="EDD72C25"/>
    <w:rsid w:val="EF7ECA06"/>
    <w:rsid w:val="EFC50019"/>
    <w:rsid w:val="EFFB8397"/>
    <w:rsid w:val="EFFFEE79"/>
    <w:rsid w:val="F25DD001"/>
    <w:rsid w:val="F5A78BF6"/>
    <w:rsid w:val="F6FFD249"/>
    <w:rsid w:val="FB4E878B"/>
    <w:rsid w:val="FBAF4BC0"/>
    <w:rsid w:val="FBFF08CC"/>
    <w:rsid w:val="FBFFB827"/>
    <w:rsid w:val="FC47D2BC"/>
    <w:rsid w:val="FCFBFCA2"/>
    <w:rsid w:val="FCFFA49A"/>
    <w:rsid w:val="FDD3EB52"/>
    <w:rsid w:val="FDDD128D"/>
    <w:rsid w:val="FE96EFA3"/>
    <w:rsid w:val="FEE9657E"/>
    <w:rsid w:val="FEEB7C3E"/>
    <w:rsid w:val="FEFF62A8"/>
    <w:rsid w:val="FFB35EBF"/>
    <w:rsid w:val="FFB85506"/>
    <w:rsid w:val="FFB9E72F"/>
    <w:rsid w:val="FFDBD6AD"/>
    <w:rsid w:val="FFDD4216"/>
    <w:rsid w:val="FFEFEB52"/>
    <w:rsid w:val="FFF4334B"/>
    <w:rsid w:val="FFFFB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</w:pPr>
    <w:rPr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customStyle="1" w:styleId="4">
    <w:name w:val="样式 正文文本缩进 + 行距: 1.5 倍行距"/>
    <w:basedOn w:val="3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styleId="5">
    <w:name w:val="Body Text First Indent"/>
    <w:basedOn w:val="6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6">
    <w:name w:val="Body Text"/>
    <w:basedOn w:val="1"/>
    <w:next w:val="7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Plain Text"/>
    <w:basedOn w:val="1"/>
    <w:next w:val="1"/>
    <w:qFormat/>
    <w:uiPriority w:val="0"/>
    <w:pPr>
      <w:ind w:firstLine="200" w:firstLineChars="200"/>
    </w:pPr>
    <w:rPr>
      <w:rFonts w:hAnsi="Courier New"/>
      <w:sz w:val="21"/>
      <w:szCs w:val="20"/>
    </w:rPr>
  </w:style>
  <w:style w:type="paragraph" w:styleId="10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样式 正文缩进正文缩进2正文缩进 Char Char正文缩进 Char Char Char Char正文缩进 Char ..."/>
    <w:basedOn w:val="8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4">
    <w:name w:val="明显引用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customStyle="1" w:styleId="15">
    <w:name w:val="样式5"/>
    <w:basedOn w:val="16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6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2023-04-13T01:58:00Z</dcterms:created>
  <dc:creator>user</dc:creator>
  <cp:lastModifiedBy>user</cp:lastModifiedBy>
  <dcterms:modified xsi:type="dcterms:W3CDTF">2025-03-12T14:31:34Z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