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1"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嵩明县上游水库除险加固工程</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1"/>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嵩明县上游水库除险加固工程</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嵩明县上游水库除险加固工程</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kern w:val="0"/>
          <w:sz w:val="32"/>
          <w:szCs w:val="32"/>
          <w:lang w:val="en-US" w:eastAsia="zh-CN"/>
        </w:rPr>
        <w:t>嵩明县嵩阳街道接界村</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default" w:ascii="Times New Roman" w:hAnsi="Times New Roman" w:eastAsia="仿宋_GB2312" w:cs="Times New Roman"/>
          <w:kern w:val="0"/>
          <w:sz w:val="32"/>
          <w:szCs w:val="32"/>
          <w:lang w:val="en-US" w:eastAsia="zh-CN"/>
        </w:rPr>
        <w:t>嵩明</w:t>
      </w:r>
      <w:r>
        <w:rPr>
          <w:rFonts w:hint="eastAsia" w:ascii="Times New Roman" w:hAnsi="Times New Roman" w:eastAsia="仿宋_GB2312" w:cs="Times New Roman"/>
          <w:kern w:val="0"/>
          <w:sz w:val="32"/>
          <w:szCs w:val="32"/>
          <w:lang w:val="en-US" w:eastAsia="zh-CN"/>
        </w:rPr>
        <w:t>县水务局</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val="en" w:eastAsia="zh-CN"/>
        </w:rPr>
        <w:t>云南明洲环境科技有限公司</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eastAsia" w:ascii="Times New Roman" w:hAnsi="Times New Roman" w:eastAsia="仿宋_GB2312" w:cs="Times New Roman"/>
          <w:kern w:val="0"/>
          <w:sz w:val="32"/>
          <w:szCs w:val="32"/>
          <w:lang w:eastAsia="zh-CN"/>
        </w:rPr>
        <w:t>：</w:t>
      </w:r>
      <w:bookmarkStart w:id="0" w:name="_Hlk151410721"/>
      <w:r>
        <w:rPr>
          <w:rFonts w:hint="default" w:ascii="Times New Roman" w:hAnsi="Times New Roman" w:eastAsia="仿宋_GB2312" w:cs="Times New Roman"/>
          <w:color w:val="000000"/>
          <w:sz w:val="32"/>
          <w:szCs w:val="32"/>
          <w:lang w:val="en-US" w:eastAsia="zh-CN"/>
        </w:rPr>
        <w:t>项目占地面积1393.34m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w:t>
      </w:r>
      <w:bookmarkEnd w:id="0"/>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eastAsia="zh-CN"/>
        </w:rPr>
        <w:t>总投资</w:t>
      </w:r>
      <w:r>
        <w:rPr>
          <w:rFonts w:hint="default" w:ascii="Times New Roman" w:hAnsi="Times New Roman" w:eastAsia="仿宋_GB2312" w:cs="Times New Roman"/>
          <w:color w:val="000000"/>
          <w:sz w:val="32"/>
          <w:szCs w:val="32"/>
          <w:lang w:val="en-US" w:eastAsia="zh-CN"/>
        </w:rPr>
        <w:t>6727.81</w:t>
      </w:r>
      <w:r>
        <w:rPr>
          <w:rFonts w:hint="default" w:ascii="Times New Roman" w:hAnsi="Times New Roman" w:eastAsia="仿宋_GB2312" w:cs="Times New Roman"/>
          <w:color w:val="000000"/>
          <w:sz w:val="32"/>
          <w:szCs w:val="32"/>
          <w:lang w:eastAsia="zh-CN"/>
        </w:rPr>
        <w:t>万元，其中环保投资</w:t>
      </w:r>
      <w:r>
        <w:rPr>
          <w:rFonts w:hint="default" w:ascii="Times New Roman" w:hAnsi="Times New Roman" w:eastAsia="仿宋_GB2312" w:cs="Times New Roman"/>
          <w:color w:val="000000"/>
          <w:sz w:val="32"/>
          <w:szCs w:val="32"/>
          <w:lang w:val="en-US" w:eastAsia="zh-CN"/>
        </w:rPr>
        <w:t>156.3万元。项目不改变现有的工程规模，在上游水库原坝址处对大坝进行除险加固，主要建设内容：抛填毛块石料向上游延长压重平台11m，平台顶部采用石渣料加高1m，对上游河床段坝基左侧及左坝端坝基的软基采用振冲碎石桩进行处理；沿现状溢洪道位置对溢洪道进行扩建；对输水隧洞、输水涵洞金属结构进行检修维护；重建部分渗流观测管，设置大坝安全监测、视频监控、闸门自动化、水库管理信息系统等信息化设施；对部分管理设施进行更换、完善；新修、整修左岸下游至右坝肩机耕道路。</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嵩明县上游水库除险加固工程</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4FFFF2C"/>
    <w:rsid w:val="59DE7677"/>
    <w:rsid w:val="5CA10184"/>
    <w:rsid w:val="637FDE43"/>
    <w:rsid w:val="6DFF48D8"/>
    <w:rsid w:val="77AFDA4E"/>
    <w:rsid w:val="77FCD01E"/>
    <w:rsid w:val="792EF8C6"/>
    <w:rsid w:val="7BFF410C"/>
    <w:rsid w:val="7DAA7043"/>
    <w:rsid w:val="7DB631E3"/>
    <w:rsid w:val="7DBDBF03"/>
    <w:rsid w:val="7DE3FBC2"/>
    <w:rsid w:val="7F7F2E18"/>
    <w:rsid w:val="7FDB8E99"/>
    <w:rsid w:val="7FDC9C14"/>
    <w:rsid w:val="7FEE9B7D"/>
    <w:rsid w:val="7FFEB034"/>
    <w:rsid w:val="7FFEED61"/>
    <w:rsid w:val="9F5F783A"/>
    <w:rsid w:val="9FA72604"/>
    <w:rsid w:val="ADCFCF6F"/>
    <w:rsid w:val="AFBF3ECC"/>
    <w:rsid w:val="B5773C1D"/>
    <w:rsid w:val="B86E0524"/>
    <w:rsid w:val="BA7FCD1A"/>
    <w:rsid w:val="BC9A7D85"/>
    <w:rsid w:val="BDFCF580"/>
    <w:rsid w:val="BF3EB201"/>
    <w:rsid w:val="CBFFE904"/>
    <w:rsid w:val="CC6F41F3"/>
    <w:rsid w:val="CFC6B89D"/>
    <w:rsid w:val="CFDB45C8"/>
    <w:rsid w:val="CFFF1242"/>
    <w:rsid w:val="D1FF98BC"/>
    <w:rsid w:val="D37F1339"/>
    <w:rsid w:val="D5F7F7EF"/>
    <w:rsid w:val="DC395527"/>
    <w:rsid w:val="DDF91911"/>
    <w:rsid w:val="DF3DD668"/>
    <w:rsid w:val="DFDF54C8"/>
    <w:rsid w:val="DFFFFA5E"/>
    <w:rsid w:val="E77E607A"/>
    <w:rsid w:val="ECFF00D6"/>
    <w:rsid w:val="ED1C5A82"/>
    <w:rsid w:val="EF7ECA06"/>
    <w:rsid w:val="EFC50019"/>
    <w:rsid w:val="EFFB8397"/>
    <w:rsid w:val="F5A78BF6"/>
    <w:rsid w:val="FB4E878B"/>
    <w:rsid w:val="FBAF4BC0"/>
    <w:rsid w:val="FCFBFCA2"/>
    <w:rsid w:val="FCFFA49A"/>
    <w:rsid w:val="FDD3EB52"/>
    <w:rsid w:val="FDDD128D"/>
    <w:rsid w:val="FE96EFA3"/>
    <w:rsid w:val="FEE9657E"/>
    <w:rsid w:val="FEEB7C3E"/>
    <w:rsid w:val="FFB85506"/>
    <w:rsid w:val="FFB9E72F"/>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2023-04-04T01:58:00Z</dcterms:created>
  <dc:creator>user</dc:creator>
  <cp:lastModifiedBy>user</cp:lastModifiedBy>
  <dcterms:modified xsi:type="dcterms:W3CDTF">2024-04-30T10:38:16Z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