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Times New Roman" w:hAnsi="Times New Roman" w:eastAsia="方正小标宋简体"/>
          <w:color w:val="000000"/>
          <w:kern w:val="0"/>
          <w:sz w:val="36"/>
          <w:szCs w:val="36"/>
        </w:rPr>
      </w:pPr>
      <w:r>
        <w:rPr>
          <w:rFonts w:ascii="Times New Roman" w:hAnsi="Times New Roman" w:eastAsia="方正小标宋简体"/>
          <w:color w:val="000000"/>
          <w:kern w:val="0"/>
          <w:sz w:val="36"/>
          <w:szCs w:val="36"/>
        </w:rPr>
        <w:t>昆明市生态环境局嵩明分局关于202</w:t>
      </w:r>
      <w:r>
        <w:rPr>
          <w:rFonts w:hint="eastAsia" w:ascii="Times New Roman" w:hAnsi="Times New Roman" w:eastAsia="方正小标宋简体"/>
          <w:color w:val="000000"/>
          <w:kern w:val="0"/>
          <w:sz w:val="36"/>
          <w:szCs w:val="36"/>
          <w:lang w:val="en-US" w:eastAsia="zh-CN"/>
        </w:rPr>
        <w:t>4</w:t>
      </w:r>
      <w:r>
        <w:rPr>
          <w:rFonts w:ascii="Times New Roman" w:hAnsi="Times New Roman" w:eastAsia="方正小标宋简体"/>
          <w:color w:val="000000"/>
          <w:kern w:val="0"/>
          <w:sz w:val="36"/>
          <w:szCs w:val="36"/>
        </w:rPr>
        <w:t>年</w:t>
      </w:r>
      <w:r>
        <w:rPr>
          <w:rFonts w:hint="eastAsia" w:ascii="Times New Roman" w:hAnsi="Times New Roman" w:eastAsia="方正小标宋简体"/>
          <w:color w:val="000000"/>
          <w:kern w:val="0"/>
          <w:sz w:val="36"/>
          <w:szCs w:val="36"/>
          <w:lang w:val="en-US" w:eastAsia="zh-CN"/>
        </w:rPr>
        <w:t>4</w:t>
      </w:r>
      <w:r>
        <w:rPr>
          <w:rFonts w:ascii="Times New Roman" w:hAnsi="Times New Roman" w:eastAsia="方正小标宋简体"/>
          <w:color w:val="000000"/>
          <w:kern w:val="0"/>
          <w:sz w:val="36"/>
          <w:szCs w:val="36"/>
        </w:rPr>
        <w:t>月</w:t>
      </w:r>
      <w:r>
        <w:rPr>
          <w:rFonts w:hint="eastAsia" w:ascii="Times New Roman" w:hAnsi="Times New Roman" w:eastAsia="方正小标宋简体"/>
          <w:color w:val="000000"/>
          <w:kern w:val="0"/>
          <w:sz w:val="36"/>
          <w:szCs w:val="36"/>
          <w:lang w:val="en-US" w:eastAsia="zh-CN"/>
        </w:rPr>
        <w:t>15</w:t>
      </w:r>
      <w:r>
        <w:rPr>
          <w:rFonts w:ascii="Times New Roman" w:hAnsi="Times New Roman" w:eastAsia="方正小标宋简体"/>
          <w:color w:val="000000"/>
          <w:kern w:val="0"/>
          <w:sz w:val="36"/>
          <w:szCs w:val="36"/>
        </w:rPr>
        <w:t>日</w:t>
      </w:r>
    </w:p>
    <w:p>
      <w:pPr>
        <w:widowControl/>
        <w:spacing w:line="560" w:lineRule="exact"/>
        <w:jc w:val="center"/>
        <w:rPr>
          <w:rFonts w:ascii="Times New Roman" w:hAnsi="Times New Roman" w:eastAsia="方正小标宋简体"/>
          <w:color w:val="000000"/>
          <w:kern w:val="0"/>
          <w:sz w:val="36"/>
          <w:szCs w:val="36"/>
        </w:rPr>
      </w:pPr>
      <w:r>
        <w:rPr>
          <w:rFonts w:ascii="Times New Roman" w:hAnsi="Times New Roman" w:eastAsia="方正小标宋简体"/>
          <w:color w:val="000000"/>
          <w:kern w:val="0"/>
          <w:sz w:val="36"/>
          <w:szCs w:val="36"/>
        </w:rPr>
        <w:t>作出的建设项目环境影响评价文件审批决定的公告</w:t>
      </w:r>
    </w:p>
    <w:p>
      <w:pPr>
        <w:widowControl/>
        <w:spacing w:line="560" w:lineRule="exact"/>
        <w:ind w:firstLine="640" w:firstLineChars="200"/>
        <w:jc w:val="center"/>
        <w:rPr>
          <w:rFonts w:ascii="Times New Roman" w:hAnsi="Times New Roman" w:eastAsia="仿宋_GB2312"/>
          <w:color w:val="000000"/>
          <w:kern w:val="0"/>
          <w:sz w:val="32"/>
          <w:szCs w:val="32"/>
        </w:rPr>
      </w:pP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根据建设项目环境影响评价审批程序的有关规定，经审查，20</w:t>
      </w:r>
      <w:r>
        <w:rPr>
          <w:rFonts w:hint="eastAsia" w:ascii="Times New Roman" w:hAnsi="Times New Roman" w:eastAsia="仿宋_GB2312"/>
          <w:color w:val="000000"/>
          <w:kern w:val="0"/>
          <w:sz w:val="32"/>
          <w:szCs w:val="32"/>
        </w:rPr>
        <w:t>2</w:t>
      </w:r>
      <w:r>
        <w:rPr>
          <w:rFonts w:hint="eastAsia" w:ascii="Times New Roman" w:hAnsi="Times New Roman" w:eastAsia="仿宋_GB2312"/>
          <w:color w:val="000000"/>
          <w:kern w:val="0"/>
          <w:sz w:val="32"/>
          <w:szCs w:val="32"/>
          <w:lang w:val="en-US" w:eastAsia="zh-CN"/>
        </w:rPr>
        <w:t>4</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4</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15</w:t>
      </w:r>
      <w:r>
        <w:rPr>
          <w:rFonts w:ascii="Times New Roman" w:hAnsi="Times New Roman" w:eastAsia="仿宋_GB2312"/>
          <w:color w:val="000000"/>
          <w:kern w:val="0"/>
          <w:sz w:val="32"/>
          <w:szCs w:val="32"/>
        </w:rPr>
        <w:t>日昆明市生态环境局嵩明分局对</w:t>
      </w:r>
      <w:r>
        <w:rPr>
          <w:rFonts w:hint="eastAsia" w:ascii="Times New Roman" w:hAnsi="Times New Roman" w:eastAsia="仿宋_GB2312"/>
          <w:color w:val="000000"/>
          <w:kern w:val="0"/>
          <w:sz w:val="32"/>
          <w:szCs w:val="32"/>
          <w:lang w:val="en-US" w:eastAsia="zh-CN"/>
        </w:rPr>
        <w:t>2</w:t>
      </w:r>
      <w:r>
        <w:rPr>
          <w:rFonts w:ascii="Times New Roman" w:hAnsi="Times New Roman" w:eastAsia="仿宋_GB2312"/>
          <w:color w:val="000000"/>
          <w:kern w:val="0"/>
          <w:sz w:val="32"/>
          <w:szCs w:val="32"/>
        </w:rPr>
        <w:t>个建设项目环境影响评价文件进行了审批。现将作出的审批决定情况予以公告，公告期为5个工作日。</w:t>
      </w:r>
    </w:p>
    <w:p>
      <w:pPr>
        <w:widowControl/>
        <w:spacing w:line="56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依据《中华人民共和国行政复议法》和《中华人民共和国行政诉讼法》，公民、法人或者其他组织认为公告的建设项目环境保护侵犯其合法权益的，可以自公告期限届满之日起六十日内提起行政复议，也可以自公告期限届满之日起六个月内提起行政诉讼。</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联系方式：</w:t>
      </w:r>
    </w:p>
    <w:p>
      <w:pPr>
        <w:widowControl/>
        <w:spacing w:line="56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Email：</w:t>
      </w:r>
      <w:r>
        <w:rPr>
          <w:rFonts w:ascii="Times New Roman" w:hAnsi="Times New Roman" w:eastAsia="仿宋_GB2312"/>
          <w:color w:val="000000"/>
          <w:sz w:val="32"/>
          <w:szCs w:val="32"/>
        </w:rPr>
        <w:t>smhbjjgk@163.com</w:t>
      </w:r>
      <w:r>
        <w:rPr>
          <w:rFonts w:ascii="Times New Roman" w:hAnsi="Times New Roman" w:eastAsia="仿宋_GB2312"/>
          <w:color w:val="000000"/>
          <w:kern w:val="0"/>
          <w:sz w:val="32"/>
          <w:szCs w:val="32"/>
        </w:rPr>
        <w:t xml:space="preserve">  密码：67910097（环评批复下载地址）</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电话/传真：0871-67911933  0871-67910097</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通信地址：嵩明县北部行政办公区昆明市生态环境局嵩明分局</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邮编：651700</w:t>
      </w:r>
    </w:p>
    <w:p>
      <w:pPr>
        <w:widowControl/>
        <w:spacing w:line="560" w:lineRule="exact"/>
        <w:ind w:firstLine="640" w:firstLineChars="200"/>
        <w:rPr>
          <w:rFonts w:ascii="Times New Roman" w:hAnsi="Times New Roman" w:eastAsia="仿宋_GB2312"/>
          <w:color w:val="000000"/>
          <w:kern w:val="0"/>
          <w:sz w:val="32"/>
          <w:szCs w:val="32"/>
        </w:rPr>
      </w:pPr>
    </w:p>
    <w:p>
      <w:pPr>
        <w:widowControl/>
        <w:spacing w:line="560" w:lineRule="exact"/>
        <w:ind w:firstLine="640" w:firstLineChars="200"/>
        <w:rPr>
          <w:rFonts w:ascii="Times New Roman" w:hAnsi="Times New Roman" w:eastAsia="仿宋_GB2312"/>
          <w:color w:val="000000"/>
          <w:kern w:val="0"/>
          <w:sz w:val="32"/>
          <w:szCs w:val="32"/>
        </w:rPr>
      </w:pPr>
    </w:p>
    <w:p>
      <w:pPr>
        <w:widowControl/>
        <w:spacing w:line="560" w:lineRule="exact"/>
        <w:ind w:firstLine="640" w:firstLineChars="200"/>
        <w:rPr>
          <w:rFonts w:ascii="Times New Roman" w:hAnsi="Times New Roman" w:eastAsia="仿宋_GB2312"/>
          <w:color w:val="000000"/>
          <w:kern w:val="0"/>
          <w:sz w:val="32"/>
          <w:szCs w:val="32"/>
        </w:rPr>
      </w:pPr>
    </w:p>
    <w:p>
      <w:pPr>
        <w:widowControl/>
        <w:spacing w:line="560" w:lineRule="exact"/>
        <w:rPr>
          <w:rFonts w:ascii="Times New Roman" w:hAnsi="Times New Roman" w:eastAsia="仿宋_GB2312"/>
          <w:color w:val="000000"/>
          <w:kern w:val="0"/>
          <w:sz w:val="32"/>
          <w:szCs w:val="32"/>
        </w:rPr>
      </w:pPr>
    </w:p>
    <w:p>
      <w:pPr>
        <w:widowControl/>
        <w:spacing w:line="560" w:lineRule="exact"/>
        <w:jc w:val="center"/>
        <w:rPr>
          <w:rFonts w:ascii="Times New Roman" w:hAnsi="Times New Roman" w:eastAsia="仿宋_GB2312"/>
          <w:bCs/>
          <w:color w:val="000000"/>
          <w:kern w:val="0"/>
          <w:sz w:val="32"/>
          <w:szCs w:val="32"/>
        </w:rPr>
      </w:pPr>
    </w:p>
    <w:p>
      <w:pPr>
        <w:widowControl/>
        <w:spacing w:line="560" w:lineRule="exact"/>
        <w:jc w:val="center"/>
        <w:rPr>
          <w:rFonts w:ascii="Times New Roman" w:hAnsi="Times New Roman" w:eastAsia="仿宋_GB2312"/>
          <w:bCs/>
          <w:color w:val="000000"/>
          <w:kern w:val="0"/>
          <w:sz w:val="32"/>
          <w:szCs w:val="32"/>
        </w:rPr>
      </w:pPr>
      <w:r>
        <w:rPr>
          <w:rFonts w:ascii="Times New Roman" w:hAnsi="Times New Roman" w:eastAsia="仿宋_GB2312"/>
          <w:bCs/>
          <w:color w:val="000000"/>
          <w:kern w:val="0"/>
          <w:sz w:val="32"/>
          <w:szCs w:val="32"/>
        </w:rPr>
        <w:t>202</w:t>
      </w:r>
      <w:r>
        <w:rPr>
          <w:rFonts w:hint="eastAsia" w:ascii="Times New Roman" w:hAnsi="Times New Roman" w:eastAsia="仿宋_GB2312"/>
          <w:bCs/>
          <w:color w:val="000000"/>
          <w:kern w:val="0"/>
          <w:sz w:val="32"/>
          <w:szCs w:val="32"/>
          <w:lang w:val="en-US" w:eastAsia="zh-CN"/>
        </w:rPr>
        <w:t>4</w:t>
      </w:r>
      <w:r>
        <w:rPr>
          <w:rFonts w:ascii="Times New Roman" w:hAnsi="Times New Roman" w:eastAsia="仿宋_GB2312"/>
          <w:bCs/>
          <w:color w:val="000000"/>
          <w:kern w:val="0"/>
          <w:sz w:val="32"/>
          <w:szCs w:val="32"/>
        </w:rPr>
        <w:t>年</w:t>
      </w:r>
      <w:r>
        <w:rPr>
          <w:rFonts w:hint="eastAsia" w:ascii="Times New Roman" w:hAnsi="Times New Roman" w:eastAsia="仿宋_GB2312"/>
          <w:bCs/>
          <w:color w:val="000000"/>
          <w:kern w:val="0"/>
          <w:sz w:val="32"/>
          <w:szCs w:val="32"/>
          <w:lang w:val="en-US" w:eastAsia="zh-CN"/>
        </w:rPr>
        <w:t>4</w:t>
      </w:r>
      <w:r>
        <w:rPr>
          <w:rFonts w:ascii="Times New Roman" w:hAnsi="Times New Roman" w:eastAsia="仿宋_GB2312"/>
          <w:bCs/>
          <w:color w:val="000000"/>
          <w:kern w:val="0"/>
          <w:sz w:val="32"/>
          <w:szCs w:val="32"/>
        </w:rPr>
        <w:t>月</w:t>
      </w:r>
      <w:r>
        <w:rPr>
          <w:rFonts w:hint="eastAsia" w:ascii="Times New Roman" w:hAnsi="Times New Roman" w:eastAsia="仿宋_GB2312"/>
          <w:bCs/>
          <w:color w:val="000000"/>
          <w:kern w:val="0"/>
          <w:sz w:val="32"/>
          <w:szCs w:val="32"/>
          <w:lang w:val="en-US" w:eastAsia="zh-CN"/>
        </w:rPr>
        <w:t>15</w:t>
      </w:r>
      <w:r>
        <w:rPr>
          <w:rFonts w:ascii="Times New Roman" w:hAnsi="Times New Roman" w:eastAsia="仿宋_GB2312"/>
          <w:bCs/>
          <w:color w:val="000000"/>
          <w:kern w:val="0"/>
          <w:sz w:val="32"/>
          <w:szCs w:val="32"/>
        </w:rPr>
        <w:t>日作出的建设项目环境</w:t>
      </w:r>
    </w:p>
    <w:p>
      <w:pPr>
        <w:widowControl/>
        <w:spacing w:line="560" w:lineRule="exact"/>
        <w:jc w:val="center"/>
        <w:rPr>
          <w:rFonts w:ascii="Times New Roman" w:hAnsi="Times New Roman" w:eastAsia="仿宋_GB2312"/>
          <w:bCs/>
          <w:color w:val="000000"/>
          <w:kern w:val="0"/>
          <w:sz w:val="32"/>
          <w:szCs w:val="32"/>
        </w:rPr>
      </w:pPr>
      <w:r>
        <w:rPr>
          <w:rFonts w:ascii="Times New Roman" w:hAnsi="Times New Roman" w:eastAsia="仿宋_GB2312"/>
          <w:bCs/>
          <w:color w:val="000000"/>
          <w:kern w:val="0"/>
          <w:sz w:val="32"/>
          <w:szCs w:val="32"/>
        </w:rPr>
        <w:t>影响评价文件审批决定</w:t>
      </w:r>
    </w:p>
    <w:p>
      <w:pPr>
        <w:widowControl/>
        <w:spacing w:line="560" w:lineRule="exact"/>
        <w:jc w:val="both"/>
        <w:rPr>
          <w:rFonts w:hint="eastAsia" w:ascii="Times New Roman" w:hAnsi="Times New Roman" w:eastAsia="仿宋_GB2312"/>
          <w:bCs/>
          <w:color w:val="000000"/>
          <w:kern w:val="0"/>
          <w:sz w:val="32"/>
          <w:szCs w:val="32"/>
          <w:lang w:eastAsia="zh-CN"/>
        </w:rPr>
      </w:pPr>
    </w:p>
    <w:p>
      <w:pPr>
        <w:widowControl/>
        <w:spacing w:line="560" w:lineRule="exact"/>
        <w:jc w:val="both"/>
        <w:rPr>
          <w:rFonts w:hint="eastAsia" w:ascii="Times New Roman" w:hAnsi="Times New Roman" w:eastAsia="仿宋_GB2312"/>
          <w:bCs/>
          <w:color w:val="000000"/>
          <w:kern w:val="0"/>
          <w:sz w:val="32"/>
          <w:szCs w:val="32"/>
          <w:lang w:eastAsia="zh-CN"/>
        </w:rPr>
      </w:pPr>
    </w:p>
    <w:tbl>
      <w:tblPr>
        <w:tblStyle w:val="4"/>
        <w:tblW w:w="8931"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
        <w:gridCol w:w="4252"/>
        <w:gridCol w:w="1701"/>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 w:type="dxa"/>
            <w:noWrap w:val="0"/>
            <w:vAlign w:val="top"/>
          </w:tcPr>
          <w:p>
            <w:pPr>
              <w:widowControl/>
              <w:spacing w:line="56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序号</w:t>
            </w:r>
          </w:p>
        </w:tc>
        <w:tc>
          <w:tcPr>
            <w:tcW w:w="4252" w:type="dxa"/>
            <w:noWrap w:val="0"/>
            <w:vAlign w:val="top"/>
          </w:tcPr>
          <w:p>
            <w:pPr>
              <w:widowControl/>
              <w:spacing w:line="56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文件名称</w:t>
            </w:r>
          </w:p>
        </w:tc>
        <w:tc>
          <w:tcPr>
            <w:tcW w:w="1701" w:type="dxa"/>
            <w:noWrap w:val="0"/>
            <w:vAlign w:val="top"/>
          </w:tcPr>
          <w:p>
            <w:pPr>
              <w:widowControl/>
              <w:spacing w:line="56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批复文号</w:t>
            </w:r>
          </w:p>
        </w:tc>
        <w:tc>
          <w:tcPr>
            <w:tcW w:w="2126" w:type="dxa"/>
            <w:noWrap w:val="0"/>
            <w:vAlign w:val="top"/>
          </w:tcPr>
          <w:p>
            <w:pPr>
              <w:widowControl/>
              <w:spacing w:line="56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批复时间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7" w:hRule="atLeast"/>
        </w:trPr>
        <w:tc>
          <w:tcPr>
            <w:tcW w:w="852"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1</w:t>
            </w:r>
          </w:p>
        </w:tc>
        <w:tc>
          <w:tcPr>
            <w:tcW w:w="4252" w:type="dxa"/>
            <w:noWrap w:val="0"/>
            <w:vAlign w:val="top"/>
          </w:tcPr>
          <w:p>
            <w:pPr>
              <w:widowControl/>
              <w:spacing w:line="560" w:lineRule="exact"/>
              <w:rPr>
                <w:rFonts w:hint="eastAsia" w:ascii="Times New Roman" w:hAnsi="Times New Roman" w:eastAsia="仿宋_GB2312" w:cs="Times New Roman"/>
                <w:bCs/>
                <w:color w:val="000000"/>
                <w:kern w:val="0"/>
                <w:sz w:val="24"/>
                <w:szCs w:val="24"/>
                <w:lang w:val="en" w:eastAsia="zh-CN" w:bidi="ar-SA"/>
              </w:rPr>
            </w:pPr>
            <w:r>
              <w:rPr>
                <w:rFonts w:hint="eastAsia" w:ascii="Times New Roman" w:hAnsi="Times New Roman" w:eastAsia="仿宋_GB2312"/>
                <w:bCs/>
                <w:color w:val="000000"/>
                <w:kern w:val="0"/>
                <w:sz w:val="24"/>
                <w:szCs w:val="24"/>
              </w:rPr>
              <w:t>关于《</w:t>
            </w:r>
            <w:r>
              <w:rPr>
                <w:rFonts w:hint="eastAsia" w:ascii="Times New Roman" w:hAnsi="Times New Roman" w:eastAsia="仿宋_GB2312"/>
                <w:bCs/>
                <w:color w:val="000000"/>
                <w:kern w:val="0"/>
                <w:sz w:val="24"/>
                <w:szCs w:val="24"/>
                <w:lang w:val="en" w:eastAsia="zh-CN"/>
              </w:rPr>
              <w:t>昆明鑫继鸿机械模具制造有限公司生活用品及汽车配件模具生产项目环境影响报告表</w:t>
            </w:r>
            <w:r>
              <w:rPr>
                <w:rFonts w:hint="eastAsia" w:ascii="Times New Roman" w:hAnsi="Times New Roman" w:eastAsia="仿宋_GB2312"/>
                <w:bCs/>
                <w:color w:val="000000"/>
                <w:kern w:val="0"/>
                <w:sz w:val="24"/>
                <w:szCs w:val="24"/>
              </w:rPr>
              <w:t>》的批复</w:t>
            </w:r>
          </w:p>
        </w:tc>
        <w:tc>
          <w:tcPr>
            <w:tcW w:w="1701" w:type="dxa"/>
            <w:noWrap w:val="0"/>
            <w:vAlign w:val="top"/>
          </w:tcPr>
          <w:p>
            <w:pPr>
              <w:widowControl/>
              <w:spacing w:line="560" w:lineRule="exact"/>
              <w:jc w:val="both"/>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嵩生环复〔202</w:t>
            </w:r>
            <w:r>
              <w:rPr>
                <w:rFonts w:hint="eastAsia" w:ascii="Times New Roman" w:hAnsi="Times New Roman" w:eastAsia="仿宋_GB2312"/>
                <w:bCs/>
                <w:color w:val="000000"/>
                <w:kern w:val="0"/>
                <w:sz w:val="24"/>
                <w:szCs w:val="24"/>
                <w:lang w:val="en-US" w:eastAsia="zh-CN"/>
              </w:rPr>
              <w:t>4</w:t>
            </w:r>
            <w:r>
              <w:rPr>
                <w:rFonts w:ascii="Times New Roman" w:hAnsi="Times New Roman" w:eastAsia="仿宋_GB2312"/>
                <w:bCs/>
                <w:color w:val="000000"/>
                <w:kern w:val="0"/>
                <w:sz w:val="24"/>
                <w:szCs w:val="24"/>
              </w:rPr>
              <w:t>〕</w:t>
            </w:r>
            <w:r>
              <w:rPr>
                <w:rFonts w:hint="eastAsia" w:ascii="Times New Roman" w:hAnsi="Times New Roman" w:eastAsia="仿宋_GB2312"/>
                <w:bCs/>
                <w:color w:val="000000"/>
                <w:kern w:val="0"/>
                <w:sz w:val="24"/>
                <w:szCs w:val="24"/>
                <w:lang w:val="en-US" w:eastAsia="zh-CN"/>
              </w:rPr>
              <w:t>25</w:t>
            </w:r>
            <w:r>
              <w:rPr>
                <w:rFonts w:ascii="Times New Roman" w:hAnsi="Times New Roman" w:eastAsia="仿宋_GB2312"/>
                <w:bCs/>
                <w:color w:val="000000"/>
                <w:kern w:val="0"/>
                <w:sz w:val="24"/>
                <w:szCs w:val="24"/>
              </w:rPr>
              <w:t>号</w:t>
            </w:r>
          </w:p>
        </w:tc>
        <w:tc>
          <w:tcPr>
            <w:tcW w:w="2126" w:type="dxa"/>
            <w:noWrap w:val="0"/>
            <w:vAlign w:val="top"/>
          </w:tcPr>
          <w:p>
            <w:pPr>
              <w:jc w:val="center"/>
              <w:rPr>
                <w:rFonts w:hint="eastAsia" w:ascii="Times New Roman" w:hAnsi="Times New Roman" w:eastAsia="仿宋_GB2312"/>
                <w:bCs/>
                <w:color w:val="000000"/>
                <w:kern w:val="0"/>
                <w:sz w:val="24"/>
                <w:szCs w:val="24"/>
              </w:rPr>
            </w:pPr>
          </w:p>
          <w:p>
            <w:pPr>
              <w:jc w:val="center"/>
              <w:rPr>
                <w:rFonts w:hint="eastAsia" w:ascii="Times New Roman" w:hAnsi="Times New Roman" w:eastAsia="仿宋_GB2312"/>
                <w:bCs/>
                <w:color w:val="000000"/>
                <w:kern w:val="0"/>
                <w:sz w:val="24"/>
                <w:szCs w:val="24"/>
              </w:rPr>
            </w:pPr>
          </w:p>
          <w:p>
            <w:pPr>
              <w:jc w:val="both"/>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202</w:t>
            </w:r>
            <w:r>
              <w:rPr>
                <w:rFonts w:hint="eastAsia" w:ascii="Times New Roman" w:hAnsi="Times New Roman" w:eastAsia="仿宋_GB2312"/>
                <w:bCs/>
                <w:color w:val="000000"/>
                <w:kern w:val="0"/>
                <w:sz w:val="24"/>
                <w:szCs w:val="24"/>
                <w:lang w:val="en-US" w:eastAsia="zh-CN"/>
              </w:rPr>
              <w:t>4</w:t>
            </w:r>
            <w:r>
              <w:rPr>
                <w:rFonts w:hint="eastAsia" w:ascii="Times New Roman" w:hAnsi="Times New Roman" w:eastAsia="仿宋_GB2312"/>
                <w:bCs/>
                <w:color w:val="000000"/>
                <w:kern w:val="0"/>
                <w:sz w:val="24"/>
                <w:szCs w:val="24"/>
              </w:rPr>
              <w:t>年</w:t>
            </w:r>
            <w:r>
              <w:rPr>
                <w:rFonts w:hint="eastAsia" w:ascii="Times New Roman" w:hAnsi="Times New Roman" w:eastAsia="仿宋_GB2312"/>
                <w:bCs/>
                <w:color w:val="000000"/>
                <w:kern w:val="0"/>
                <w:sz w:val="24"/>
                <w:szCs w:val="24"/>
                <w:lang w:val="en-US" w:eastAsia="zh-CN"/>
              </w:rPr>
              <w:t>4</w:t>
            </w:r>
            <w:r>
              <w:rPr>
                <w:rFonts w:hint="eastAsia" w:ascii="Times New Roman" w:hAnsi="Times New Roman" w:eastAsia="仿宋_GB2312"/>
                <w:bCs/>
                <w:color w:val="000000"/>
                <w:kern w:val="0"/>
                <w:sz w:val="24"/>
                <w:szCs w:val="24"/>
              </w:rPr>
              <w:t>月</w:t>
            </w:r>
            <w:r>
              <w:rPr>
                <w:rFonts w:hint="eastAsia" w:ascii="Times New Roman" w:hAnsi="Times New Roman" w:eastAsia="仿宋_GB2312"/>
                <w:bCs/>
                <w:color w:val="000000"/>
                <w:kern w:val="0"/>
                <w:sz w:val="24"/>
                <w:szCs w:val="24"/>
                <w:lang w:val="en-US" w:eastAsia="zh-CN"/>
              </w:rPr>
              <w:t>15</w:t>
            </w:r>
            <w:r>
              <w:rPr>
                <w:rFonts w:hint="eastAsia" w:ascii="Times New Roman" w:hAnsi="Times New Roman" w:eastAsia="仿宋_GB2312"/>
                <w:bCs/>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7" w:hRule="atLeast"/>
        </w:trPr>
        <w:tc>
          <w:tcPr>
            <w:tcW w:w="852"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2</w:t>
            </w:r>
          </w:p>
        </w:tc>
        <w:tc>
          <w:tcPr>
            <w:tcW w:w="4252" w:type="dxa"/>
            <w:noWrap w:val="0"/>
            <w:vAlign w:val="top"/>
          </w:tcPr>
          <w:p>
            <w:pPr>
              <w:widowControl/>
              <w:spacing w:line="560" w:lineRule="exact"/>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关于《</w:t>
            </w:r>
            <w:r>
              <w:rPr>
                <w:rFonts w:hint="eastAsia" w:ascii="Times New Roman" w:hAnsi="Times New Roman" w:eastAsia="仿宋_GB2312"/>
                <w:bCs/>
                <w:color w:val="000000"/>
                <w:kern w:val="0"/>
                <w:sz w:val="24"/>
                <w:szCs w:val="24"/>
                <w:lang w:val="en" w:eastAsia="zh-CN"/>
              </w:rPr>
              <w:t>云南云塔科技有限公司汽车配件注塑模具生产项目环境影响报告表</w:t>
            </w:r>
            <w:r>
              <w:rPr>
                <w:rFonts w:hint="eastAsia" w:ascii="Times New Roman" w:hAnsi="Times New Roman" w:eastAsia="仿宋_GB2312"/>
                <w:bCs/>
                <w:color w:val="000000"/>
                <w:kern w:val="0"/>
                <w:sz w:val="24"/>
                <w:szCs w:val="24"/>
              </w:rPr>
              <w:t>》的批复</w:t>
            </w:r>
          </w:p>
        </w:tc>
        <w:tc>
          <w:tcPr>
            <w:tcW w:w="1701" w:type="dxa"/>
            <w:noWrap w:val="0"/>
            <w:vAlign w:val="top"/>
          </w:tcPr>
          <w:p>
            <w:pPr>
              <w:widowControl/>
              <w:spacing w:line="560" w:lineRule="exact"/>
              <w:jc w:val="both"/>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嵩生环复〔202</w:t>
            </w:r>
            <w:r>
              <w:rPr>
                <w:rFonts w:hint="eastAsia" w:ascii="Times New Roman" w:hAnsi="Times New Roman" w:eastAsia="仿宋_GB2312"/>
                <w:bCs/>
                <w:color w:val="000000"/>
                <w:kern w:val="0"/>
                <w:sz w:val="24"/>
                <w:szCs w:val="24"/>
                <w:lang w:val="en-US" w:eastAsia="zh-CN"/>
              </w:rPr>
              <w:t>4</w:t>
            </w:r>
            <w:r>
              <w:rPr>
                <w:rFonts w:ascii="Times New Roman" w:hAnsi="Times New Roman" w:eastAsia="仿宋_GB2312"/>
                <w:bCs/>
                <w:color w:val="000000"/>
                <w:kern w:val="0"/>
                <w:sz w:val="24"/>
                <w:szCs w:val="24"/>
              </w:rPr>
              <w:t>〕</w:t>
            </w:r>
            <w:r>
              <w:rPr>
                <w:rFonts w:hint="eastAsia" w:ascii="Times New Roman" w:hAnsi="Times New Roman" w:eastAsia="仿宋_GB2312"/>
                <w:bCs/>
                <w:color w:val="000000"/>
                <w:kern w:val="0"/>
                <w:sz w:val="24"/>
                <w:szCs w:val="24"/>
                <w:lang w:val="en-US" w:eastAsia="zh-CN"/>
              </w:rPr>
              <w:t>26</w:t>
            </w:r>
            <w:bookmarkStart w:id="0" w:name="_GoBack"/>
            <w:bookmarkEnd w:id="0"/>
            <w:r>
              <w:rPr>
                <w:rFonts w:ascii="Times New Roman" w:hAnsi="Times New Roman" w:eastAsia="仿宋_GB2312"/>
                <w:bCs/>
                <w:color w:val="000000"/>
                <w:kern w:val="0"/>
                <w:sz w:val="24"/>
                <w:szCs w:val="24"/>
              </w:rPr>
              <w:t>号</w:t>
            </w:r>
          </w:p>
        </w:tc>
        <w:tc>
          <w:tcPr>
            <w:tcW w:w="2126" w:type="dxa"/>
            <w:noWrap w:val="0"/>
            <w:vAlign w:val="top"/>
          </w:tcPr>
          <w:p>
            <w:pPr>
              <w:jc w:val="center"/>
              <w:rPr>
                <w:rFonts w:hint="eastAsia" w:ascii="Times New Roman" w:hAnsi="Times New Roman" w:eastAsia="仿宋_GB2312"/>
                <w:bCs/>
                <w:color w:val="000000"/>
                <w:kern w:val="0"/>
                <w:sz w:val="24"/>
                <w:szCs w:val="24"/>
              </w:rPr>
            </w:pPr>
          </w:p>
          <w:p>
            <w:pPr>
              <w:jc w:val="center"/>
              <w:rPr>
                <w:rFonts w:hint="eastAsia" w:ascii="Times New Roman" w:hAnsi="Times New Roman" w:eastAsia="仿宋_GB2312"/>
                <w:bCs/>
                <w:color w:val="000000"/>
                <w:kern w:val="0"/>
                <w:sz w:val="24"/>
                <w:szCs w:val="24"/>
              </w:rPr>
            </w:pPr>
          </w:p>
          <w:p>
            <w:pPr>
              <w:jc w:val="both"/>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202</w:t>
            </w:r>
            <w:r>
              <w:rPr>
                <w:rFonts w:hint="eastAsia" w:ascii="Times New Roman" w:hAnsi="Times New Roman" w:eastAsia="仿宋_GB2312"/>
                <w:bCs/>
                <w:color w:val="000000"/>
                <w:kern w:val="0"/>
                <w:sz w:val="24"/>
                <w:szCs w:val="24"/>
                <w:lang w:val="en-US" w:eastAsia="zh-CN"/>
              </w:rPr>
              <w:t>4</w:t>
            </w:r>
            <w:r>
              <w:rPr>
                <w:rFonts w:hint="eastAsia" w:ascii="Times New Roman" w:hAnsi="Times New Roman" w:eastAsia="仿宋_GB2312"/>
                <w:bCs/>
                <w:color w:val="000000"/>
                <w:kern w:val="0"/>
                <w:sz w:val="24"/>
                <w:szCs w:val="24"/>
              </w:rPr>
              <w:t>年</w:t>
            </w:r>
            <w:r>
              <w:rPr>
                <w:rFonts w:hint="eastAsia" w:ascii="Times New Roman" w:hAnsi="Times New Roman" w:eastAsia="仿宋_GB2312"/>
                <w:bCs/>
                <w:color w:val="000000"/>
                <w:kern w:val="0"/>
                <w:sz w:val="24"/>
                <w:szCs w:val="24"/>
                <w:lang w:val="en-US" w:eastAsia="zh-CN"/>
              </w:rPr>
              <w:t>4</w:t>
            </w:r>
            <w:r>
              <w:rPr>
                <w:rFonts w:hint="eastAsia" w:ascii="Times New Roman" w:hAnsi="Times New Roman" w:eastAsia="仿宋_GB2312"/>
                <w:bCs/>
                <w:color w:val="000000"/>
                <w:kern w:val="0"/>
                <w:sz w:val="24"/>
                <w:szCs w:val="24"/>
              </w:rPr>
              <w:t>月</w:t>
            </w:r>
            <w:r>
              <w:rPr>
                <w:rFonts w:hint="eastAsia" w:ascii="Times New Roman" w:hAnsi="Times New Roman" w:eastAsia="仿宋_GB2312"/>
                <w:bCs/>
                <w:color w:val="000000"/>
                <w:kern w:val="0"/>
                <w:sz w:val="24"/>
                <w:szCs w:val="24"/>
                <w:lang w:val="en-US" w:eastAsia="zh-CN"/>
              </w:rPr>
              <w:t>15</w:t>
            </w:r>
            <w:r>
              <w:rPr>
                <w:rFonts w:hint="eastAsia" w:ascii="Times New Roman" w:hAnsi="Times New Roman" w:eastAsia="仿宋_GB2312"/>
                <w:bCs/>
                <w:color w:val="000000"/>
                <w:kern w:val="0"/>
                <w:sz w:val="24"/>
                <w:szCs w:val="24"/>
              </w:rPr>
              <w:t>日</w:t>
            </w:r>
          </w:p>
        </w:tc>
      </w:tr>
    </w:tbl>
    <w:p>
      <w:pPr>
        <w:spacing w:line="560" w:lineRule="exact"/>
        <w:rPr>
          <w:rFonts w:ascii="Times New Roman" w:hAnsi="Times New Roman" w:eastAsia="仿宋_GB2312"/>
          <w:color w:val="000000"/>
          <w:sz w:val="32"/>
          <w:szCs w:val="32"/>
        </w:rPr>
      </w:pPr>
    </w:p>
    <w:p>
      <w:pPr>
        <w:pStyle w:val="2"/>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4E878B"/>
    <w:rsid w:val="0BCEB5AF"/>
    <w:rsid w:val="1DDF1624"/>
    <w:rsid w:val="2D7F2563"/>
    <w:rsid w:val="36F3C9B3"/>
    <w:rsid w:val="3F7711A2"/>
    <w:rsid w:val="3FBE5856"/>
    <w:rsid w:val="47EF0210"/>
    <w:rsid w:val="55FCEE86"/>
    <w:rsid w:val="57FE9C8B"/>
    <w:rsid w:val="5EFEF364"/>
    <w:rsid w:val="5EFF8C06"/>
    <w:rsid w:val="5FCF5D2F"/>
    <w:rsid w:val="6BAEA395"/>
    <w:rsid w:val="6DAF0332"/>
    <w:rsid w:val="771D6486"/>
    <w:rsid w:val="7DAA7043"/>
    <w:rsid w:val="9B7D43CF"/>
    <w:rsid w:val="BADF72A7"/>
    <w:rsid w:val="BF5C99BB"/>
    <w:rsid w:val="BFBF9446"/>
    <w:rsid w:val="BFD36C44"/>
    <w:rsid w:val="CFFF1D33"/>
    <w:rsid w:val="DD7BAA00"/>
    <w:rsid w:val="DF1F2A74"/>
    <w:rsid w:val="EB2DCBA1"/>
    <w:rsid w:val="EB7F5E39"/>
    <w:rsid w:val="EE9F54CD"/>
    <w:rsid w:val="F3FFD6EC"/>
    <w:rsid w:val="F6A1BA98"/>
    <w:rsid w:val="FAFDF300"/>
    <w:rsid w:val="FB4E878B"/>
    <w:rsid w:val="FB77D257"/>
    <w:rsid w:val="FBD985B8"/>
    <w:rsid w:val="FBEB33CE"/>
    <w:rsid w:val="FCF71EB4"/>
    <w:rsid w:val="FCFF3B78"/>
    <w:rsid w:val="FFBFF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qFormat/>
    <w:uiPriority w:val="0"/>
    <w:pPr>
      <w:spacing w:line="360" w:lineRule="auto"/>
      <w:ind w:firstLine="200" w:firstLineChars="0"/>
    </w:pPr>
    <w:rPr>
      <w:rFonts w:cs="宋体"/>
      <w:sz w:val="24"/>
      <w:szCs w:val="20"/>
    </w:rPr>
  </w:style>
  <w:style w:type="paragraph" w:styleId="3">
    <w:name w:val="Normal Indent"/>
    <w:basedOn w:val="1"/>
    <w:next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2023-03-31T17:58:00Z</dcterms:created>
  <dc:creator>user</dc:creator>
  <cp:lastModifiedBy>user</cp:lastModifiedBy>
  <cp:lastPrinted>2023-08-29T02:03:00Z</cp:lastPrinted>
  <dcterms:modified xsi:type="dcterms:W3CDTF">2024-04-02T10:41:20Z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