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嵩明县公安局市场监管领域统一随机抽查实施清单</w:t>
      </w:r>
    </w:p>
    <w:tbl>
      <w:tblPr>
        <w:tblStyle w:val="4"/>
        <w:tblW w:w="1687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2127"/>
        <w:gridCol w:w="1134"/>
        <w:gridCol w:w="1134"/>
        <w:gridCol w:w="1394"/>
        <w:gridCol w:w="24"/>
        <w:gridCol w:w="1276"/>
        <w:gridCol w:w="3685"/>
        <w:gridCol w:w="2268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144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144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保安从业单位及其保安服务活动情况的监督检查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保安服务公司许可、保安服务公司分公司注册登记、保安服务跨区域经营单位及自行招用保安员单位备案、保安从业单位开展保安服务经营及保安员管理、培训、制度落实等情况的监督检查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保安从业单位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县级公安机关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《保安服务管理条例》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《保安服务管理条例》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普遍适用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120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保安培训单位及其培训活动情况的监督检查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保安培训单位培训资质、培训教学、培训制度建立落实情况的监督检查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保安培训单位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县级公安机关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《保安服务管理条例》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《保安服务管理条例》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普遍适用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141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对从事国际联网业务的单位和个人进行监督检查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联网单位办理备案手续情况；制定、落实网络安全管理制度和操作规程情况；为公安机关依法维护国家安全、防范调查恐怖活动、侦查犯罪提供技术支持和协助情况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自然人,企业法人,事业单位法人,社会团体法人,基金会法人,民办非企业法人,其他组织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实地检查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县级公安机关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《中华人民共和国网络安全法》、《计算机信息网络国际联网安全保护管理办法》、《互联网安全保护技术措施规定》、《公安机关互联网安全监督检查规定》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普遍适用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140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互联网上网服务营业场所信息安全检查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信息网络安全、治安、消防安全情况的监督检查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互联网上网服务营业场所（网吧、电脑休闲室等）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实地检查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县级公安机关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《互联网上网服务营业场所管理条例》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普遍适用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168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易制毒化学品购买、销售、运输许可及备案情况的监督检查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对第一类易制毒化学品（非药品类）购买许可；对第二、三类易制毒化学品购买备案；对第一类、第二类易制毒化学品运输许可和第三类易制毒化学品运输备案；易制毒化学品销售备案情况的监督检查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易制毒化学品生产、经营、使用单位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县级公安机关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《中华人民共和国禁毒法》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《易制毒化学品管理条例》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普遍适用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155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工业大麻种植加工监督检查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被许可人从事工业大麻科学研究种植、繁种种植活动进行监督检查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取得工业大麻科学研究种植和繁种种植许可的单位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县级公安机关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《云南省工业大麻种植加工许可规定》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《云南省禁毒条例》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普遍适用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128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民用枪支（弹药）配售、配置单位检查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民用枪支配售企业经营管理情况，民用枪支配置使用单位使用枪支情况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民用枪支（弹药）配售、配置企业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县级公安机关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《中华人民共和国枪支管理法》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普遍适用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133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爆破作业单位检查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民用爆炸物储存情况，爆破作业单位有关制度执行情况，爆破作业单位作业情况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营业性和非营业性爆破作业单位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县级公安机关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《民用爆炸物品安全管理条例》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普遍适用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信息安全等级保护检查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信息安全等级保护检查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信息系统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市、县级公安机关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1.《中华人民共和国计算机信息系统安全保护条例》（国务院令第147号，2011年1月8日修订） 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2.《云南省网络与信息系统安全监察管理规定》（云南省人民政府令（第130号）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3.《公安机关信息安全等级保护检查工作规范》（公信安[2008]736号）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4.《信息安全等级保护管理办法》（公通字[2007]43号）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安全检查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金融机构营业场所和金库安全防范设施建设的检查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昆明市辖区内金融机构营业场所、金库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市、县级公安机关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《中华人民共和国公安部令第86号》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为了保障银行和其他金融机构营业场所、金库的安全，规范公安机关的相关许可工作，根据《中华人民共和国行政许可法》、《国务院对确需保留的行政审批项目设定行政许可的决定》等有关法律、行政法规的规定，制定本办法。 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第二条 在中华人民共和国境内新建、改建金融机构营业场所、金库的，实行安全防范设施建设许可制度。 本办法所称金融机构营业场所，是指银行和其他金融机构办理现金出纳、有价证券、会计结算等业务的物理区域，包括自助服务银行营业场所和自动柜员机。 本办法所称金库，是指银行和其他金融机构存放现金、有价证券、重要凭证、金银等贵重物品的库房，包括保安押运公司自建金库等。（共二十条 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对娱乐服务场所的监督检查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、开业、变更后是否按规定到公安机关备案；2、法定代表人或者主要负责人履行治安、安全责任情况；3、设施、设备是否符合治安、安全防范有关规定及标准；4、治安、安全防范制度、措施建立和落实情况；5、是否存在涉黄涉赌等违法犯罪情况；6、其他需要检查的事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娱乐服务场所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市、县级公安机关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行政法规：《娱乐场所管理条例》（中华人民共和国国务院令第458号） 、《企业事业单位内部治安保卫条例》（国务院令第421号）</w:t>
            </w:r>
          </w:p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政府规章：《娱乐场所治安管理办法》（公安部令第103号）            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地方性法规：《昆明市特种行业和公共场所治安管理条例》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对特种行业的监督检查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是否办理旅馆业特种行业许可证；2、是否安装使用“云南省旅馆业治安信息智能管理系统”；3、旅馆业实名登记制度落实情况；4、法定代表人或者主要负责人履行治安、安全责任情况;5、设施、设备是否符合治安、安全防范有关规定及标准;6、治安、安全防范制度、措施建立和落实情况;7、是否存在违法犯罪情况;8、其他需要检查的事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旅馆业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市、县级公安机关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行政法规：《企业事业单位内部治安保卫条例》（国务院令第421号）、《旅馆业治安管理办法》（国务院令第588号） 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地方性法规：《昆明市特种行业和公共场所治安管理条例》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公务用枪安全管理情况抽查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1.枪支弹药配备情况；2.枪支弹药保管设施情况；3.涉枪人员情况；4.枪支弹药管理制度建立和落实情况；5. 配枪人员教育培训情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专职守护、押运配枪单位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市、县级公安机关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《中华人民共和国枪支管理法》第一章第四条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对危爆从业单位的监督检查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破作业单位储存库的物防要求、技防要求、人防要求、犬防要求、应急处置、安全管理制度及物品流向、爆破作业现场监控等。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爆破作业单位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市、县级公安机关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《民用爆炸物品安全管理条例》2006年4月26日国务院第134次常务会议通过，自2006年9月1日起施行，《民用爆炸物品储存库治安防范要求》。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8E8B8"/>
    <w:multiLevelType w:val="singleLevel"/>
    <w:tmpl w:val="60F8E8B8"/>
    <w:lvl w:ilvl="0" w:tentative="0">
      <w:start w:val="1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NzQyMzg5YmZjMjE5ZTE1MTdiMzJkYzQxNmE5NDcifQ=="/>
  </w:docVars>
  <w:rsids>
    <w:rsidRoot w:val="009C7A2F"/>
    <w:rsid w:val="000D2D10"/>
    <w:rsid w:val="00393175"/>
    <w:rsid w:val="00524D09"/>
    <w:rsid w:val="00661E88"/>
    <w:rsid w:val="00676241"/>
    <w:rsid w:val="006D3109"/>
    <w:rsid w:val="007030FC"/>
    <w:rsid w:val="00816F5C"/>
    <w:rsid w:val="008E0871"/>
    <w:rsid w:val="009309BF"/>
    <w:rsid w:val="00961FC4"/>
    <w:rsid w:val="009C7A2F"/>
    <w:rsid w:val="00A15A59"/>
    <w:rsid w:val="00B4343E"/>
    <w:rsid w:val="00B62C8E"/>
    <w:rsid w:val="00BB0A1A"/>
    <w:rsid w:val="00FE3FE3"/>
    <w:rsid w:val="09DF6D3E"/>
    <w:rsid w:val="18B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403</Words>
  <Characters>2302</Characters>
  <Lines>19</Lines>
  <Paragraphs>5</Paragraphs>
  <TotalTime>40</TotalTime>
  <ScaleCrop>false</ScaleCrop>
  <LinksUpToDate>false</LinksUpToDate>
  <CharactersWithSpaces>2700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2021-08-05T03:46:00Z</dcterms:created>
  <dc:creator>嵩明县公安局治安管理大队</dc:creator>
  <cp:lastModifiedBy>景鸿成</cp:lastModifiedBy>
  <dcterms:modified xsi:type="dcterms:W3CDTF">2024-03-11T09:29:43Z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BAADB2D5F4764EEDA76E564EEBE00A0F_13</vt:lpwstr>
  </property>
</Properties>
</file>