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60" w:lineRule="exact"/>
        <w:jc w:val="center"/>
        <w:rPr>
          <w:rFonts w:ascii="Times New Roman" w:hAnsi="Times New Roman" w:eastAsia="方正小标宋简体"/>
          <w:color w:val="000000"/>
          <w:kern w:val="0"/>
          <w:sz w:val="36"/>
          <w:szCs w:val="36"/>
        </w:rPr>
      </w:pPr>
      <w:r>
        <w:rPr>
          <w:rFonts w:ascii="Times New Roman" w:hAnsi="Times New Roman" w:eastAsia="方正小标宋简体"/>
          <w:color w:val="000000"/>
          <w:kern w:val="0"/>
          <w:sz w:val="36"/>
          <w:szCs w:val="36"/>
        </w:rPr>
        <w:t>昆明市生态环境局嵩明分局关于202</w:t>
      </w:r>
      <w:r>
        <w:rPr>
          <w:rFonts w:hint="eastAsia" w:ascii="Times New Roman" w:hAnsi="Times New Roman" w:eastAsia="方正小标宋简体"/>
          <w:color w:val="000000"/>
          <w:kern w:val="0"/>
          <w:sz w:val="36"/>
          <w:szCs w:val="36"/>
          <w:lang w:val="en-US" w:eastAsia="zh-CN"/>
        </w:rPr>
        <w:t>4</w:t>
      </w:r>
      <w:r>
        <w:rPr>
          <w:rFonts w:ascii="Times New Roman" w:hAnsi="Times New Roman" w:eastAsia="方正小标宋简体"/>
          <w:color w:val="000000"/>
          <w:kern w:val="0"/>
          <w:sz w:val="36"/>
          <w:szCs w:val="36"/>
        </w:rPr>
        <w:t>年</w:t>
      </w:r>
      <w:r>
        <w:rPr>
          <w:rFonts w:hint="eastAsia" w:ascii="Times New Roman" w:hAnsi="Times New Roman" w:eastAsia="方正小标宋简体"/>
          <w:color w:val="000000"/>
          <w:kern w:val="0"/>
          <w:sz w:val="36"/>
          <w:szCs w:val="36"/>
          <w:lang w:val="en-US" w:eastAsia="zh-CN"/>
        </w:rPr>
        <w:t>1</w:t>
      </w:r>
      <w:r>
        <w:rPr>
          <w:rFonts w:ascii="Times New Roman" w:hAnsi="Times New Roman" w:eastAsia="方正小标宋简体"/>
          <w:color w:val="000000"/>
          <w:kern w:val="0"/>
          <w:sz w:val="36"/>
          <w:szCs w:val="36"/>
        </w:rPr>
        <w:t>月</w:t>
      </w:r>
      <w:r>
        <w:rPr>
          <w:rFonts w:hint="eastAsia" w:ascii="Times New Roman" w:hAnsi="Times New Roman" w:eastAsia="方正小标宋简体"/>
          <w:color w:val="000000"/>
          <w:kern w:val="0"/>
          <w:sz w:val="36"/>
          <w:szCs w:val="36"/>
          <w:lang w:val="en-US" w:eastAsia="zh-CN"/>
        </w:rPr>
        <w:t>31</w:t>
      </w:r>
      <w:r>
        <w:rPr>
          <w:rFonts w:ascii="Times New Roman" w:hAnsi="Times New Roman" w:eastAsia="方正小标宋简体"/>
          <w:color w:val="000000"/>
          <w:kern w:val="0"/>
          <w:sz w:val="36"/>
          <w:szCs w:val="36"/>
        </w:rPr>
        <w:t>日</w:t>
      </w:r>
    </w:p>
    <w:p>
      <w:pPr>
        <w:widowControl/>
        <w:spacing w:line="560" w:lineRule="exact"/>
        <w:jc w:val="center"/>
        <w:rPr>
          <w:rFonts w:ascii="Times New Roman" w:hAnsi="Times New Roman" w:eastAsia="方正小标宋简体"/>
          <w:color w:val="000000"/>
          <w:kern w:val="0"/>
          <w:sz w:val="36"/>
          <w:szCs w:val="36"/>
        </w:rPr>
      </w:pPr>
      <w:r>
        <w:rPr>
          <w:rFonts w:ascii="Times New Roman" w:hAnsi="Times New Roman" w:eastAsia="方正小标宋简体"/>
          <w:color w:val="000000"/>
          <w:kern w:val="0"/>
          <w:sz w:val="36"/>
          <w:szCs w:val="36"/>
        </w:rPr>
        <w:t>作出的建设项目环境影响评价文件审批决定的公告</w:t>
      </w:r>
    </w:p>
    <w:p>
      <w:pPr>
        <w:widowControl/>
        <w:spacing w:line="560" w:lineRule="exact"/>
        <w:ind w:firstLine="640" w:firstLineChars="200"/>
        <w:jc w:val="center"/>
        <w:rPr>
          <w:rFonts w:ascii="Times New Roman" w:hAnsi="Times New Roman" w:eastAsia="仿宋_GB2312"/>
          <w:color w:val="000000"/>
          <w:kern w:val="0"/>
          <w:sz w:val="32"/>
          <w:szCs w:val="32"/>
        </w:rPr>
      </w:pPr>
    </w:p>
    <w:p>
      <w:pPr>
        <w:widowControl/>
        <w:spacing w:line="560" w:lineRule="exact"/>
        <w:ind w:firstLine="640" w:firstLineChars="200"/>
        <w:rPr>
          <w:rFonts w:ascii="Times New Roman" w:hAnsi="Times New Roman" w:eastAsia="仿宋_GB2312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根据建设项目环境影响评价审批程序的有关规定，经审查，20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</w:rPr>
        <w:t>2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  <w:lang w:val="en-US" w:eastAsia="zh-CN"/>
        </w:rPr>
        <w:t>4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年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  <w:lang w:val="en-US" w:eastAsia="zh-CN"/>
        </w:rPr>
        <w:t>1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月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  <w:lang w:val="en-US" w:eastAsia="zh-CN"/>
        </w:rPr>
        <w:t>31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日昆明市生态环境局嵩明分局对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  <w:lang w:val="en-US" w:eastAsia="zh-CN"/>
        </w:rPr>
        <w:t>4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个建设项目环境影响评价文件进行了审批。现将作出的审批决定情况予以公告，公告期为5个工作日。</w:t>
      </w:r>
    </w:p>
    <w:p>
      <w:pPr>
        <w:widowControl/>
        <w:spacing w:line="560" w:lineRule="exact"/>
        <w:ind w:firstLine="640" w:firstLineChars="200"/>
        <w:jc w:val="left"/>
        <w:rPr>
          <w:rFonts w:ascii="Times New Roman" w:hAnsi="Times New Roman" w:eastAsia="仿宋_GB2312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依据《中华人民共和国行政复议法》和《中华人民共和国行政诉讼法》，公民、法人或者其他组织认为公告的建设项目环境保护侵犯其合法权益的，可以自公告期限届满之日起六十日内提起行政复议，也可以自公告期限届满之日起六个月内提起行政诉讼。</w:t>
      </w:r>
    </w:p>
    <w:p>
      <w:pPr>
        <w:widowControl/>
        <w:spacing w:line="560" w:lineRule="exact"/>
        <w:ind w:firstLine="640" w:firstLineChars="200"/>
        <w:rPr>
          <w:rFonts w:ascii="Times New Roman" w:hAnsi="Times New Roman" w:eastAsia="仿宋_GB2312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联系方式：</w:t>
      </w:r>
    </w:p>
    <w:p>
      <w:pPr>
        <w:widowControl/>
        <w:spacing w:line="560" w:lineRule="exact"/>
        <w:ind w:firstLine="640" w:firstLineChars="200"/>
        <w:jc w:val="left"/>
        <w:rPr>
          <w:rFonts w:ascii="Times New Roman" w:hAnsi="Times New Roman" w:eastAsia="仿宋_GB2312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Email：</w:t>
      </w:r>
      <w:r>
        <w:rPr>
          <w:rFonts w:ascii="Times New Roman" w:hAnsi="Times New Roman" w:eastAsia="仿宋_GB2312"/>
          <w:color w:val="000000"/>
          <w:sz w:val="32"/>
          <w:szCs w:val="32"/>
        </w:rPr>
        <w:t>smhbjjgk@163.com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 xml:space="preserve">  密码：67910097（环评批复下载地址）</w:t>
      </w:r>
    </w:p>
    <w:p>
      <w:pPr>
        <w:widowControl/>
        <w:spacing w:line="560" w:lineRule="exact"/>
        <w:ind w:firstLine="640" w:firstLineChars="200"/>
        <w:rPr>
          <w:rFonts w:ascii="Times New Roman" w:hAnsi="Times New Roman" w:eastAsia="仿宋_GB2312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电话/传真：0871-67911933  0871-67910097</w:t>
      </w:r>
    </w:p>
    <w:p>
      <w:pPr>
        <w:widowControl/>
        <w:spacing w:line="560" w:lineRule="exact"/>
        <w:ind w:firstLine="640" w:firstLineChars="200"/>
        <w:rPr>
          <w:rFonts w:ascii="Times New Roman" w:hAnsi="Times New Roman" w:eastAsia="仿宋_GB2312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通信地址：嵩明县北部行政办公区昆明市生态环境局嵩明分局</w:t>
      </w:r>
    </w:p>
    <w:p>
      <w:pPr>
        <w:widowControl/>
        <w:spacing w:line="560" w:lineRule="exact"/>
        <w:ind w:firstLine="640" w:firstLineChars="200"/>
        <w:rPr>
          <w:rFonts w:ascii="Times New Roman" w:hAnsi="Times New Roman" w:eastAsia="仿宋_GB2312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邮编：651700</w:t>
      </w:r>
    </w:p>
    <w:p>
      <w:pPr>
        <w:widowControl/>
        <w:spacing w:line="560" w:lineRule="exact"/>
        <w:ind w:firstLine="640" w:firstLineChars="200"/>
        <w:rPr>
          <w:rFonts w:ascii="Times New Roman" w:hAnsi="Times New Roman" w:eastAsia="仿宋_GB2312"/>
          <w:color w:val="000000"/>
          <w:kern w:val="0"/>
          <w:sz w:val="32"/>
          <w:szCs w:val="32"/>
        </w:rPr>
      </w:pPr>
    </w:p>
    <w:p>
      <w:pPr>
        <w:widowControl/>
        <w:spacing w:line="560" w:lineRule="exact"/>
        <w:ind w:firstLine="640" w:firstLineChars="200"/>
        <w:rPr>
          <w:rFonts w:ascii="Times New Roman" w:hAnsi="Times New Roman" w:eastAsia="仿宋_GB2312"/>
          <w:color w:val="000000"/>
          <w:kern w:val="0"/>
          <w:sz w:val="32"/>
          <w:szCs w:val="32"/>
        </w:rPr>
      </w:pPr>
    </w:p>
    <w:p>
      <w:pPr>
        <w:widowControl/>
        <w:spacing w:line="560" w:lineRule="exact"/>
        <w:ind w:firstLine="640" w:firstLineChars="200"/>
        <w:rPr>
          <w:rFonts w:ascii="Times New Roman" w:hAnsi="Times New Roman" w:eastAsia="仿宋_GB2312"/>
          <w:color w:val="000000"/>
          <w:kern w:val="0"/>
          <w:sz w:val="32"/>
          <w:szCs w:val="32"/>
        </w:rPr>
      </w:pPr>
    </w:p>
    <w:p>
      <w:pPr>
        <w:widowControl/>
        <w:spacing w:line="560" w:lineRule="exact"/>
        <w:rPr>
          <w:rFonts w:ascii="Times New Roman" w:hAnsi="Times New Roman" w:eastAsia="仿宋_GB2312"/>
          <w:color w:val="000000"/>
          <w:kern w:val="0"/>
          <w:sz w:val="32"/>
          <w:szCs w:val="32"/>
        </w:rPr>
      </w:pPr>
    </w:p>
    <w:p>
      <w:pPr>
        <w:widowControl/>
        <w:spacing w:line="560" w:lineRule="exact"/>
        <w:jc w:val="center"/>
        <w:rPr>
          <w:rFonts w:ascii="Times New Roman" w:hAnsi="Times New Roman" w:eastAsia="仿宋_GB2312"/>
          <w:bCs/>
          <w:color w:val="000000"/>
          <w:kern w:val="0"/>
          <w:sz w:val="32"/>
          <w:szCs w:val="32"/>
        </w:rPr>
      </w:pPr>
    </w:p>
    <w:p>
      <w:pPr>
        <w:widowControl/>
        <w:spacing w:line="560" w:lineRule="exact"/>
        <w:jc w:val="center"/>
        <w:rPr>
          <w:rFonts w:ascii="Times New Roman" w:hAnsi="Times New Roman" w:eastAsia="仿宋_GB2312"/>
          <w:bCs/>
          <w:color w:val="000000"/>
          <w:kern w:val="0"/>
          <w:sz w:val="32"/>
          <w:szCs w:val="32"/>
        </w:rPr>
      </w:pPr>
      <w:r>
        <w:rPr>
          <w:rFonts w:ascii="Times New Roman" w:hAnsi="Times New Roman" w:eastAsia="仿宋_GB2312"/>
          <w:bCs/>
          <w:color w:val="000000"/>
          <w:kern w:val="0"/>
          <w:sz w:val="32"/>
          <w:szCs w:val="32"/>
        </w:rPr>
        <w:t>202</w:t>
      </w:r>
      <w:r>
        <w:rPr>
          <w:rFonts w:hint="eastAsia" w:ascii="Times New Roman" w:hAnsi="Times New Roman" w:eastAsia="仿宋_GB2312"/>
          <w:bCs/>
          <w:color w:val="000000"/>
          <w:kern w:val="0"/>
          <w:sz w:val="32"/>
          <w:szCs w:val="32"/>
          <w:lang w:val="en-US" w:eastAsia="zh-CN"/>
        </w:rPr>
        <w:t>4</w:t>
      </w:r>
      <w:r>
        <w:rPr>
          <w:rFonts w:ascii="Times New Roman" w:hAnsi="Times New Roman" w:eastAsia="仿宋_GB2312"/>
          <w:bCs/>
          <w:color w:val="000000"/>
          <w:kern w:val="0"/>
          <w:sz w:val="32"/>
          <w:szCs w:val="32"/>
        </w:rPr>
        <w:t>年</w:t>
      </w:r>
      <w:r>
        <w:rPr>
          <w:rFonts w:hint="eastAsia" w:ascii="Times New Roman" w:hAnsi="Times New Roman" w:eastAsia="仿宋_GB2312"/>
          <w:bCs/>
          <w:color w:val="000000"/>
          <w:kern w:val="0"/>
          <w:sz w:val="32"/>
          <w:szCs w:val="32"/>
          <w:lang w:val="en-US" w:eastAsia="zh-CN"/>
        </w:rPr>
        <w:t>1</w:t>
      </w:r>
      <w:r>
        <w:rPr>
          <w:rFonts w:ascii="Times New Roman" w:hAnsi="Times New Roman" w:eastAsia="仿宋_GB2312"/>
          <w:bCs/>
          <w:color w:val="000000"/>
          <w:kern w:val="0"/>
          <w:sz w:val="32"/>
          <w:szCs w:val="32"/>
        </w:rPr>
        <w:t>月</w:t>
      </w:r>
      <w:r>
        <w:rPr>
          <w:rFonts w:hint="eastAsia" w:ascii="Times New Roman" w:hAnsi="Times New Roman" w:eastAsia="仿宋_GB2312"/>
          <w:bCs/>
          <w:color w:val="000000"/>
          <w:kern w:val="0"/>
          <w:sz w:val="32"/>
          <w:szCs w:val="32"/>
          <w:lang w:val="en-US" w:eastAsia="zh-CN"/>
        </w:rPr>
        <w:t>31</w:t>
      </w:r>
      <w:r>
        <w:rPr>
          <w:rFonts w:ascii="Times New Roman" w:hAnsi="Times New Roman" w:eastAsia="仿宋_GB2312"/>
          <w:bCs/>
          <w:color w:val="000000"/>
          <w:kern w:val="0"/>
          <w:sz w:val="32"/>
          <w:szCs w:val="32"/>
        </w:rPr>
        <w:t>日作出的建设项目环境</w:t>
      </w:r>
    </w:p>
    <w:p>
      <w:pPr>
        <w:widowControl/>
        <w:spacing w:line="560" w:lineRule="exact"/>
        <w:jc w:val="center"/>
        <w:rPr>
          <w:rFonts w:ascii="Times New Roman" w:hAnsi="Times New Roman" w:eastAsia="仿宋_GB2312"/>
          <w:bCs/>
          <w:color w:val="000000"/>
          <w:kern w:val="0"/>
          <w:sz w:val="32"/>
          <w:szCs w:val="32"/>
        </w:rPr>
      </w:pPr>
      <w:r>
        <w:rPr>
          <w:rFonts w:ascii="Times New Roman" w:hAnsi="Times New Roman" w:eastAsia="仿宋_GB2312"/>
          <w:bCs/>
          <w:color w:val="000000"/>
          <w:kern w:val="0"/>
          <w:sz w:val="32"/>
          <w:szCs w:val="32"/>
        </w:rPr>
        <w:t>影响评价文件审批决定</w:t>
      </w:r>
    </w:p>
    <w:p>
      <w:pPr>
        <w:widowControl/>
        <w:spacing w:line="560" w:lineRule="exact"/>
        <w:jc w:val="both"/>
        <w:rPr>
          <w:rFonts w:hint="eastAsia" w:ascii="Times New Roman" w:hAnsi="Times New Roman" w:eastAsia="仿宋_GB2312"/>
          <w:bCs/>
          <w:color w:val="000000"/>
          <w:kern w:val="0"/>
          <w:sz w:val="32"/>
          <w:szCs w:val="32"/>
          <w:lang w:eastAsia="zh-CN"/>
        </w:rPr>
      </w:pPr>
    </w:p>
    <w:p>
      <w:pPr>
        <w:widowControl/>
        <w:spacing w:line="560" w:lineRule="exact"/>
        <w:jc w:val="both"/>
        <w:rPr>
          <w:rFonts w:hint="eastAsia" w:ascii="Times New Roman" w:hAnsi="Times New Roman" w:eastAsia="仿宋_GB2312"/>
          <w:bCs/>
          <w:color w:val="000000"/>
          <w:kern w:val="0"/>
          <w:sz w:val="32"/>
          <w:szCs w:val="32"/>
          <w:lang w:eastAsia="zh-CN"/>
        </w:rPr>
      </w:pPr>
    </w:p>
    <w:tbl>
      <w:tblPr>
        <w:tblStyle w:val="4"/>
        <w:tblW w:w="8931" w:type="dxa"/>
        <w:tblInd w:w="-31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"/>
        <w:gridCol w:w="4252"/>
        <w:gridCol w:w="1701"/>
        <w:gridCol w:w="212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" w:type="dxa"/>
            <w:noWrap w:val="0"/>
            <w:vAlign w:val="top"/>
          </w:tcPr>
          <w:p>
            <w:pPr>
              <w:widowControl/>
              <w:spacing w:line="560" w:lineRule="exact"/>
              <w:jc w:val="center"/>
              <w:rPr>
                <w:rFonts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4252" w:type="dxa"/>
            <w:noWrap w:val="0"/>
            <w:vAlign w:val="top"/>
          </w:tcPr>
          <w:p>
            <w:pPr>
              <w:widowControl/>
              <w:spacing w:line="560" w:lineRule="exact"/>
              <w:jc w:val="center"/>
              <w:rPr>
                <w:rFonts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  <w:t>文件名称</w:t>
            </w:r>
          </w:p>
        </w:tc>
        <w:tc>
          <w:tcPr>
            <w:tcW w:w="1701" w:type="dxa"/>
            <w:noWrap w:val="0"/>
            <w:vAlign w:val="top"/>
          </w:tcPr>
          <w:p>
            <w:pPr>
              <w:widowControl/>
              <w:spacing w:line="560" w:lineRule="exact"/>
              <w:jc w:val="center"/>
              <w:rPr>
                <w:rFonts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  <w:t>批复文号</w:t>
            </w:r>
          </w:p>
        </w:tc>
        <w:tc>
          <w:tcPr>
            <w:tcW w:w="2126" w:type="dxa"/>
            <w:noWrap w:val="0"/>
            <w:vAlign w:val="top"/>
          </w:tcPr>
          <w:p>
            <w:pPr>
              <w:widowControl/>
              <w:spacing w:line="560" w:lineRule="exact"/>
              <w:jc w:val="center"/>
              <w:rPr>
                <w:rFonts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  <w:t>批复时间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7" w:hRule="atLeast"/>
        </w:trPr>
        <w:tc>
          <w:tcPr>
            <w:tcW w:w="852" w:type="dxa"/>
            <w:noWrap w:val="0"/>
            <w:vAlign w:val="top"/>
          </w:tcPr>
          <w:p>
            <w:pPr>
              <w:widowControl/>
              <w:spacing w:line="560" w:lineRule="exact"/>
              <w:jc w:val="center"/>
              <w:rPr>
                <w:rFonts w:hint="eastAsia" w:ascii="Times New Roman" w:hAnsi="Times New Roman" w:eastAsia="仿宋_GB2312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  <w:p>
            <w:pPr>
              <w:widowControl/>
              <w:spacing w:line="560" w:lineRule="exact"/>
              <w:jc w:val="center"/>
              <w:rPr>
                <w:rFonts w:hint="default" w:ascii="Times New Roman" w:hAnsi="Times New Roman" w:eastAsia="仿宋_GB2312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4252" w:type="dxa"/>
            <w:noWrap w:val="0"/>
            <w:vAlign w:val="top"/>
          </w:tcPr>
          <w:p>
            <w:pPr>
              <w:widowControl/>
              <w:spacing w:line="560" w:lineRule="exact"/>
              <w:rPr>
                <w:rFonts w:hint="eastAsia" w:ascii="Times New Roman" w:hAnsi="Times New Roman" w:eastAsia="仿宋_GB2312" w:cs="Times New Roman"/>
                <w:bCs/>
                <w:color w:val="000000"/>
                <w:kern w:val="0"/>
                <w:sz w:val="24"/>
                <w:szCs w:val="24"/>
                <w:lang w:val="en" w:eastAsia="zh-CN" w:bidi="ar-SA"/>
              </w:rPr>
            </w:pPr>
            <w:r>
              <w:rPr>
                <w:rFonts w:hint="eastAsia"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  <w:t>关于《</w:t>
            </w:r>
            <w:r>
              <w:rPr>
                <w:rFonts w:hint="eastAsia" w:ascii="Times New Roman" w:hAnsi="Times New Roman" w:eastAsia="仿宋_GB2312"/>
                <w:bCs/>
                <w:color w:val="000000"/>
                <w:kern w:val="0"/>
                <w:sz w:val="24"/>
                <w:szCs w:val="24"/>
                <w:lang w:val="en" w:eastAsia="zh-CN"/>
              </w:rPr>
              <w:t>云南卡安科技有限公司金属热处理加工项目环境影响报告表</w:t>
            </w:r>
            <w:r>
              <w:rPr>
                <w:rFonts w:hint="eastAsia"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  <w:t>》的批复</w:t>
            </w:r>
            <w:bookmarkStart w:id="0" w:name="_GoBack"/>
            <w:bookmarkEnd w:id="0"/>
          </w:p>
        </w:tc>
        <w:tc>
          <w:tcPr>
            <w:tcW w:w="1701" w:type="dxa"/>
            <w:noWrap w:val="0"/>
            <w:vAlign w:val="top"/>
          </w:tcPr>
          <w:p>
            <w:pPr>
              <w:widowControl/>
              <w:spacing w:line="560" w:lineRule="exact"/>
              <w:jc w:val="both"/>
              <w:rPr>
                <w:rFonts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  <w:t>嵩生环复〔202</w:t>
            </w:r>
            <w:r>
              <w:rPr>
                <w:rFonts w:hint="eastAsia" w:ascii="Times New Roman" w:hAnsi="Times New Roman" w:eastAsia="仿宋_GB2312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4</w:t>
            </w:r>
            <w:r>
              <w:rPr>
                <w:rFonts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  <w:t>〕</w:t>
            </w:r>
            <w:r>
              <w:rPr>
                <w:rFonts w:hint="eastAsia" w:ascii="Times New Roman" w:hAnsi="Times New Roman" w:eastAsia="仿宋_GB2312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15</w:t>
            </w:r>
            <w:r>
              <w:rPr>
                <w:rFonts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  <w:t>号</w:t>
            </w:r>
          </w:p>
        </w:tc>
        <w:tc>
          <w:tcPr>
            <w:tcW w:w="2126" w:type="dxa"/>
            <w:noWrap w:val="0"/>
            <w:vAlign w:val="top"/>
          </w:tcPr>
          <w:p>
            <w:pPr>
              <w:jc w:val="center"/>
              <w:rPr>
                <w:rFonts w:hint="eastAsia"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</w:pPr>
          </w:p>
          <w:p>
            <w:pPr>
              <w:jc w:val="center"/>
              <w:rPr>
                <w:rFonts w:hint="eastAsia"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</w:pPr>
          </w:p>
          <w:p>
            <w:pPr>
              <w:jc w:val="both"/>
              <w:rPr>
                <w:rFonts w:hint="eastAsia"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  <w:t>202</w:t>
            </w:r>
            <w:r>
              <w:rPr>
                <w:rFonts w:hint="eastAsia" w:ascii="Times New Roman" w:hAnsi="Times New Roman" w:eastAsia="仿宋_GB2312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  <w:t>年</w:t>
            </w:r>
            <w:r>
              <w:rPr>
                <w:rFonts w:hint="default" w:ascii="Times New Roman" w:hAnsi="Times New Roman" w:eastAsia="仿宋_GB2312"/>
                <w:bCs/>
                <w:color w:val="000000"/>
                <w:kern w:val="0"/>
                <w:sz w:val="24"/>
                <w:szCs w:val="24"/>
                <w:lang w:val="en" w:eastAsia="zh-CN"/>
              </w:rPr>
              <w:t>1</w:t>
            </w:r>
            <w:r>
              <w:rPr>
                <w:rFonts w:hint="eastAsia"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  <w:t>月</w:t>
            </w:r>
            <w:r>
              <w:rPr>
                <w:rFonts w:hint="eastAsia" w:ascii="Times New Roman" w:hAnsi="Times New Roman" w:eastAsia="仿宋_GB2312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31</w:t>
            </w:r>
            <w:r>
              <w:rPr>
                <w:rFonts w:hint="eastAsia"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  <w:t>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7" w:hRule="atLeast"/>
        </w:trPr>
        <w:tc>
          <w:tcPr>
            <w:tcW w:w="852" w:type="dxa"/>
            <w:noWrap w:val="0"/>
            <w:vAlign w:val="top"/>
          </w:tcPr>
          <w:p>
            <w:pPr>
              <w:widowControl/>
              <w:spacing w:line="560" w:lineRule="exact"/>
              <w:jc w:val="center"/>
              <w:rPr>
                <w:rFonts w:hint="eastAsia" w:ascii="Times New Roman" w:hAnsi="Times New Roman" w:eastAsia="仿宋_GB2312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  <w:p>
            <w:pPr>
              <w:widowControl/>
              <w:spacing w:line="560" w:lineRule="exact"/>
              <w:jc w:val="center"/>
              <w:rPr>
                <w:rFonts w:hint="default" w:ascii="Times New Roman" w:hAnsi="Times New Roman" w:eastAsia="仿宋_GB2312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4252" w:type="dxa"/>
            <w:noWrap w:val="0"/>
            <w:vAlign w:val="top"/>
          </w:tcPr>
          <w:p>
            <w:pPr>
              <w:widowControl/>
              <w:spacing w:line="560" w:lineRule="exact"/>
              <w:rPr>
                <w:rFonts w:hint="eastAsia"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  <w:t>关于《</w:t>
            </w:r>
            <w:r>
              <w:rPr>
                <w:rFonts w:hint="eastAsia" w:ascii="Times New Roman" w:hAnsi="Times New Roman" w:eastAsia="仿宋_GB2312"/>
                <w:bCs/>
                <w:color w:val="000000"/>
                <w:kern w:val="0"/>
                <w:sz w:val="24"/>
                <w:szCs w:val="24"/>
                <w:lang w:val="en" w:eastAsia="zh-CN"/>
              </w:rPr>
              <w:t>昆明国松特种涂料有限公司塑粉生产车间建设项目</w:t>
            </w:r>
            <w:r>
              <w:rPr>
                <w:rFonts w:hint="eastAsia"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  <w:t>环境影响报告表》的批复</w:t>
            </w:r>
          </w:p>
        </w:tc>
        <w:tc>
          <w:tcPr>
            <w:tcW w:w="1701" w:type="dxa"/>
            <w:noWrap w:val="0"/>
            <w:vAlign w:val="top"/>
          </w:tcPr>
          <w:p>
            <w:pPr>
              <w:widowControl/>
              <w:spacing w:line="560" w:lineRule="exact"/>
              <w:jc w:val="both"/>
              <w:rPr>
                <w:rFonts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  <w:t>嵩生环复〔202</w:t>
            </w:r>
            <w:r>
              <w:rPr>
                <w:rFonts w:hint="eastAsia" w:ascii="Times New Roman" w:hAnsi="Times New Roman" w:eastAsia="仿宋_GB2312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4</w:t>
            </w:r>
            <w:r>
              <w:rPr>
                <w:rFonts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  <w:t>〕</w:t>
            </w:r>
            <w:r>
              <w:rPr>
                <w:rFonts w:hint="eastAsia" w:ascii="Times New Roman" w:hAnsi="Times New Roman" w:eastAsia="仿宋_GB2312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16</w:t>
            </w:r>
            <w:r>
              <w:rPr>
                <w:rFonts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  <w:t>号</w:t>
            </w:r>
          </w:p>
        </w:tc>
        <w:tc>
          <w:tcPr>
            <w:tcW w:w="2126" w:type="dxa"/>
            <w:noWrap w:val="0"/>
            <w:vAlign w:val="top"/>
          </w:tcPr>
          <w:p>
            <w:pPr>
              <w:jc w:val="both"/>
              <w:rPr>
                <w:rFonts w:hint="eastAsia"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</w:pPr>
          </w:p>
          <w:p>
            <w:pPr>
              <w:jc w:val="both"/>
              <w:rPr>
                <w:rFonts w:hint="eastAsia"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</w:pPr>
          </w:p>
          <w:p>
            <w:pPr>
              <w:jc w:val="both"/>
              <w:rPr>
                <w:rFonts w:hint="eastAsia"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  <w:t>202</w:t>
            </w:r>
            <w:r>
              <w:rPr>
                <w:rFonts w:hint="eastAsia" w:ascii="Times New Roman" w:hAnsi="Times New Roman" w:eastAsia="仿宋_GB2312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  <w:t>年</w:t>
            </w:r>
            <w:r>
              <w:rPr>
                <w:rFonts w:hint="default" w:ascii="Times New Roman" w:hAnsi="Times New Roman" w:eastAsia="仿宋_GB2312"/>
                <w:bCs/>
                <w:color w:val="000000"/>
                <w:kern w:val="0"/>
                <w:sz w:val="24"/>
                <w:szCs w:val="24"/>
                <w:lang w:val="en" w:eastAsia="zh-CN"/>
              </w:rPr>
              <w:t>1</w:t>
            </w:r>
            <w:r>
              <w:rPr>
                <w:rFonts w:hint="eastAsia"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  <w:t>月</w:t>
            </w:r>
            <w:r>
              <w:rPr>
                <w:rFonts w:hint="eastAsia" w:ascii="Times New Roman" w:hAnsi="Times New Roman" w:eastAsia="仿宋_GB2312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31</w:t>
            </w:r>
            <w:r>
              <w:rPr>
                <w:rFonts w:hint="eastAsia"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  <w:t>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7" w:hRule="atLeast"/>
        </w:trPr>
        <w:tc>
          <w:tcPr>
            <w:tcW w:w="852" w:type="dxa"/>
            <w:noWrap w:val="0"/>
            <w:vAlign w:val="top"/>
          </w:tcPr>
          <w:p>
            <w:pPr>
              <w:widowControl/>
              <w:spacing w:line="560" w:lineRule="exact"/>
              <w:jc w:val="center"/>
              <w:rPr>
                <w:rFonts w:hint="eastAsia" w:ascii="Times New Roman" w:hAnsi="Times New Roman" w:eastAsia="仿宋_GB2312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  <w:p>
            <w:pPr>
              <w:widowControl/>
              <w:spacing w:line="560" w:lineRule="exact"/>
              <w:jc w:val="center"/>
              <w:rPr>
                <w:rFonts w:hint="default" w:ascii="Times New Roman" w:hAnsi="Times New Roman" w:eastAsia="仿宋_GB2312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4252" w:type="dxa"/>
            <w:noWrap w:val="0"/>
            <w:vAlign w:val="top"/>
          </w:tcPr>
          <w:p>
            <w:pPr>
              <w:widowControl/>
              <w:spacing w:line="560" w:lineRule="exact"/>
              <w:rPr>
                <w:rFonts w:hint="eastAsia"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  <w:t>关于《</w:t>
            </w:r>
            <w:r>
              <w:rPr>
                <w:rFonts w:hint="eastAsia" w:ascii="Times New Roman" w:hAnsi="Times New Roman" w:eastAsia="仿宋_GB2312"/>
                <w:bCs/>
                <w:color w:val="000000"/>
                <w:kern w:val="0"/>
                <w:sz w:val="24"/>
                <w:szCs w:val="24"/>
                <w:lang w:val="en" w:eastAsia="zh-CN"/>
              </w:rPr>
              <w:t>云南圣雪休闲用品有限公司休闲用品生产项目</w:t>
            </w:r>
            <w:r>
              <w:rPr>
                <w:rFonts w:hint="eastAsia"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  <w:t>环境影响报告表》的批复</w:t>
            </w:r>
          </w:p>
        </w:tc>
        <w:tc>
          <w:tcPr>
            <w:tcW w:w="1701" w:type="dxa"/>
            <w:noWrap w:val="0"/>
            <w:vAlign w:val="top"/>
          </w:tcPr>
          <w:p>
            <w:pPr>
              <w:widowControl/>
              <w:spacing w:line="560" w:lineRule="exact"/>
              <w:jc w:val="both"/>
              <w:rPr>
                <w:rFonts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  <w:t>嵩生环复〔202</w:t>
            </w:r>
            <w:r>
              <w:rPr>
                <w:rFonts w:hint="eastAsia" w:ascii="Times New Roman" w:hAnsi="Times New Roman" w:eastAsia="仿宋_GB2312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4</w:t>
            </w:r>
            <w:r>
              <w:rPr>
                <w:rFonts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  <w:t>〕</w:t>
            </w:r>
            <w:r>
              <w:rPr>
                <w:rFonts w:hint="eastAsia" w:ascii="Times New Roman" w:hAnsi="Times New Roman" w:eastAsia="仿宋_GB2312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17</w:t>
            </w:r>
            <w:r>
              <w:rPr>
                <w:rFonts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  <w:t>号</w:t>
            </w:r>
          </w:p>
        </w:tc>
        <w:tc>
          <w:tcPr>
            <w:tcW w:w="2126" w:type="dxa"/>
            <w:noWrap w:val="0"/>
            <w:vAlign w:val="top"/>
          </w:tcPr>
          <w:p>
            <w:pPr>
              <w:jc w:val="both"/>
              <w:rPr>
                <w:rFonts w:hint="eastAsia"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</w:pPr>
          </w:p>
          <w:p>
            <w:pPr>
              <w:jc w:val="both"/>
              <w:rPr>
                <w:rFonts w:hint="eastAsia"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</w:pPr>
          </w:p>
          <w:p>
            <w:pPr>
              <w:jc w:val="both"/>
              <w:rPr>
                <w:rFonts w:hint="eastAsia"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  <w:t>202</w:t>
            </w:r>
            <w:r>
              <w:rPr>
                <w:rFonts w:hint="eastAsia" w:ascii="Times New Roman" w:hAnsi="Times New Roman" w:eastAsia="仿宋_GB2312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  <w:t>年</w:t>
            </w:r>
            <w:r>
              <w:rPr>
                <w:rFonts w:hint="default" w:ascii="Times New Roman" w:hAnsi="Times New Roman" w:eastAsia="仿宋_GB2312"/>
                <w:bCs/>
                <w:color w:val="000000"/>
                <w:kern w:val="0"/>
                <w:sz w:val="24"/>
                <w:szCs w:val="24"/>
                <w:lang w:val="en" w:eastAsia="zh-CN"/>
              </w:rPr>
              <w:t>1</w:t>
            </w:r>
            <w:r>
              <w:rPr>
                <w:rFonts w:hint="eastAsia"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  <w:t>月</w:t>
            </w:r>
            <w:r>
              <w:rPr>
                <w:rFonts w:hint="eastAsia" w:ascii="Times New Roman" w:hAnsi="Times New Roman" w:eastAsia="仿宋_GB2312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31</w:t>
            </w:r>
            <w:r>
              <w:rPr>
                <w:rFonts w:hint="eastAsia"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  <w:t>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7" w:hRule="atLeast"/>
        </w:trPr>
        <w:tc>
          <w:tcPr>
            <w:tcW w:w="852" w:type="dxa"/>
            <w:noWrap w:val="0"/>
            <w:vAlign w:val="top"/>
          </w:tcPr>
          <w:p>
            <w:pPr>
              <w:widowControl/>
              <w:spacing w:line="560" w:lineRule="exact"/>
              <w:jc w:val="center"/>
              <w:rPr>
                <w:rFonts w:hint="eastAsia" w:ascii="Times New Roman" w:hAnsi="Times New Roman" w:eastAsia="仿宋_GB2312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  <w:p>
            <w:pPr>
              <w:widowControl/>
              <w:spacing w:line="560" w:lineRule="exact"/>
              <w:jc w:val="center"/>
              <w:rPr>
                <w:rFonts w:hint="eastAsia" w:ascii="Times New Roman" w:hAnsi="Times New Roman" w:eastAsia="仿宋_GB2312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4252" w:type="dxa"/>
            <w:noWrap w:val="0"/>
            <w:vAlign w:val="top"/>
          </w:tcPr>
          <w:p>
            <w:pPr>
              <w:widowControl/>
              <w:spacing w:line="560" w:lineRule="exact"/>
              <w:rPr>
                <w:rFonts w:hint="eastAsia"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  <w:t>关于《</w:t>
            </w:r>
            <w:r>
              <w:rPr>
                <w:rFonts w:hint="eastAsia" w:ascii="Times New Roman" w:hAnsi="Times New Roman" w:eastAsia="仿宋_GB2312"/>
                <w:bCs/>
                <w:color w:val="000000"/>
                <w:kern w:val="0"/>
                <w:sz w:val="24"/>
                <w:szCs w:val="24"/>
                <w:lang w:val="en" w:eastAsia="zh-CN"/>
              </w:rPr>
              <w:t>云南紫金光机电自动化技术有限公司生产车间改造项目</w:t>
            </w:r>
            <w:r>
              <w:rPr>
                <w:rFonts w:hint="eastAsia"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  <w:t>环境影响报告表》的批复</w:t>
            </w:r>
          </w:p>
        </w:tc>
        <w:tc>
          <w:tcPr>
            <w:tcW w:w="1701" w:type="dxa"/>
            <w:noWrap w:val="0"/>
            <w:vAlign w:val="top"/>
          </w:tcPr>
          <w:p>
            <w:pPr>
              <w:widowControl/>
              <w:spacing w:line="560" w:lineRule="exact"/>
              <w:jc w:val="both"/>
              <w:rPr>
                <w:rFonts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  <w:t>嵩生环复〔202</w:t>
            </w:r>
            <w:r>
              <w:rPr>
                <w:rFonts w:hint="eastAsia" w:ascii="Times New Roman" w:hAnsi="Times New Roman" w:eastAsia="仿宋_GB2312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4</w:t>
            </w:r>
            <w:r>
              <w:rPr>
                <w:rFonts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  <w:t>〕</w:t>
            </w:r>
            <w:r>
              <w:rPr>
                <w:rFonts w:hint="eastAsia" w:ascii="Times New Roman" w:hAnsi="Times New Roman" w:eastAsia="仿宋_GB2312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18</w:t>
            </w:r>
            <w:r>
              <w:rPr>
                <w:rFonts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  <w:t>号</w:t>
            </w:r>
          </w:p>
        </w:tc>
        <w:tc>
          <w:tcPr>
            <w:tcW w:w="2126" w:type="dxa"/>
            <w:noWrap w:val="0"/>
            <w:vAlign w:val="top"/>
          </w:tcPr>
          <w:p>
            <w:pPr>
              <w:jc w:val="both"/>
              <w:rPr>
                <w:rFonts w:hint="eastAsia"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</w:pPr>
          </w:p>
          <w:p>
            <w:pPr>
              <w:jc w:val="both"/>
              <w:rPr>
                <w:rFonts w:hint="eastAsia"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</w:pPr>
          </w:p>
          <w:p>
            <w:pPr>
              <w:jc w:val="both"/>
              <w:rPr>
                <w:rFonts w:hint="eastAsia"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  <w:t>202</w:t>
            </w:r>
            <w:r>
              <w:rPr>
                <w:rFonts w:hint="eastAsia" w:ascii="Times New Roman" w:hAnsi="Times New Roman" w:eastAsia="仿宋_GB2312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  <w:t>年</w:t>
            </w:r>
            <w:r>
              <w:rPr>
                <w:rFonts w:hint="default" w:ascii="Times New Roman" w:hAnsi="Times New Roman" w:eastAsia="仿宋_GB2312"/>
                <w:bCs/>
                <w:color w:val="000000"/>
                <w:kern w:val="0"/>
                <w:sz w:val="24"/>
                <w:szCs w:val="24"/>
                <w:lang w:val="en" w:eastAsia="zh-CN"/>
              </w:rPr>
              <w:t>1</w:t>
            </w:r>
            <w:r>
              <w:rPr>
                <w:rFonts w:hint="eastAsia"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  <w:t>月</w:t>
            </w:r>
            <w:r>
              <w:rPr>
                <w:rFonts w:hint="eastAsia" w:ascii="Times New Roman" w:hAnsi="Times New Roman" w:eastAsia="仿宋_GB2312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31</w:t>
            </w:r>
            <w:r>
              <w:rPr>
                <w:rFonts w:hint="eastAsia"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  <w:t>日</w:t>
            </w:r>
          </w:p>
        </w:tc>
      </w:tr>
    </w:tbl>
    <w:p>
      <w:pPr>
        <w:spacing w:line="560" w:lineRule="exact"/>
        <w:rPr>
          <w:rFonts w:ascii="Times New Roman" w:hAnsi="Times New Roman" w:eastAsia="仿宋_GB2312"/>
          <w:color w:val="000000"/>
          <w:sz w:val="32"/>
          <w:szCs w:val="32"/>
        </w:rPr>
      </w:pPr>
    </w:p>
    <w:p>
      <w:pPr>
        <w:pStyle w:val="2"/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B4E878B"/>
    <w:rsid w:val="0BCEB5AF"/>
    <w:rsid w:val="1DDF1624"/>
    <w:rsid w:val="2D7F2563"/>
    <w:rsid w:val="36F3C9B3"/>
    <w:rsid w:val="3FBE5856"/>
    <w:rsid w:val="47EF0210"/>
    <w:rsid w:val="55FCEE86"/>
    <w:rsid w:val="5EFEF364"/>
    <w:rsid w:val="5EFF8C06"/>
    <w:rsid w:val="5FCF5D2F"/>
    <w:rsid w:val="6BAEA395"/>
    <w:rsid w:val="6DAF0332"/>
    <w:rsid w:val="771D6486"/>
    <w:rsid w:val="7DAA7043"/>
    <w:rsid w:val="9B7D43CF"/>
    <w:rsid w:val="BADF72A7"/>
    <w:rsid w:val="BF5C99BB"/>
    <w:rsid w:val="BFBF9446"/>
    <w:rsid w:val="BFD36C44"/>
    <w:rsid w:val="CFFF1D33"/>
    <w:rsid w:val="DD7BAA00"/>
    <w:rsid w:val="DF1F2A74"/>
    <w:rsid w:val="EB2DCBA1"/>
    <w:rsid w:val="EB7F5E39"/>
    <w:rsid w:val="EE9F54CD"/>
    <w:rsid w:val="F3FFD6EC"/>
    <w:rsid w:val="F6A1BA98"/>
    <w:rsid w:val="FB4E878B"/>
    <w:rsid w:val="FB77D257"/>
    <w:rsid w:val="FBEB33CE"/>
    <w:rsid w:val="FFBFF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样式 正文缩进正文缩进2正文缩进 Char Char正文缩进 Char Char Char Char正文缩进 Char ..."/>
    <w:basedOn w:val="3"/>
    <w:qFormat/>
    <w:uiPriority w:val="0"/>
    <w:pPr>
      <w:spacing w:line="360" w:lineRule="auto"/>
      <w:ind w:firstLine="200" w:firstLineChars="0"/>
    </w:pPr>
    <w:rPr>
      <w:rFonts w:cs="宋体"/>
      <w:sz w:val="24"/>
      <w:szCs w:val="20"/>
    </w:rPr>
  </w:style>
  <w:style w:type="paragraph" w:styleId="3">
    <w:name w:val="Normal Indent"/>
    <w:basedOn w:val="1"/>
    <w:next w:val="1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Office_11.8.2.10624_F1E327BC-269C-435d-A152-05C5408002CA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2023-03-30T01:58:00Z</dcterms:created>
  <dc:creator>user</dc:creator>
  <cp:lastModifiedBy>user</cp:lastModifiedBy>
  <cp:lastPrinted>2023-08-27T10:03:00Z</cp:lastPrinted>
  <dcterms:modified xsi:type="dcterms:W3CDTF">2024-02-01T09:16:34Z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2052-11.8.2.10624</vt:lpwstr>
  </property>
</Properties>
</file>