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eastAsia" w:ascii="Times New Roman" w:hAnsi="Times New Roman" w:eastAsia="方正小标宋简体" w:cs="Times New Roman"/>
          <w:kern w:val="36"/>
          <w:sz w:val="44"/>
          <w:szCs w:val="44"/>
          <w:lang w:val="en" w:eastAsia="zh-CN"/>
        </w:rPr>
      </w:pPr>
      <w:bookmarkStart w:id="1" w:name="_GoBack"/>
      <w:r>
        <w:rPr>
          <w:rFonts w:hint="default" w:ascii="Times New Roman" w:hAnsi="Times New Roman" w:eastAsia="方正小标宋简体" w:cs="Times New Roman"/>
          <w:kern w:val="36"/>
          <w:sz w:val="44"/>
          <w:szCs w:val="44"/>
        </w:rPr>
        <w:t>昆明市生态环境局嵩明分局拟审批《</w:t>
      </w:r>
      <w:r>
        <w:rPr>
          <w:rFonts w:hint="eastAsia" w:ascii="Times New Roman" w:hAnsi="Times New Roman" w:eastAsia="方正小标宋简体" w:cs="Times New Roman"/>
          <w:kern w:val="36"/>
          <w:sz w:val="44"/>
          <w:szCs w:val="44"/>
          <w:lang w:val="en" w:eastAsia="zh-CN"/>
        </w:rPr>
        <w:t>昆明博恩新材料有限责任公司珍茗后端产业链</w:t>
      </w:r>
    </w:p>
    <w:p>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kern w:val="36"/>
          <w:sz w:val="44"/>
          <w:szCs w:val="44"/>
        </w:rPr>
      </w:pPr>
      <w:r>
        <w:rPr>
          <w:rFonts w:hint="eastAsia" w:ascii="Times New Roman" w:hAnsi="Times New Roman" w:eastAsia="方正小标宋简体" w:cs="Times New Roman"/>
          <w:kern w:val="36"/>
          <w:sz w:val="44"/>
          <w:szCs w:val="44"/>
          <w:lang w:val="en" w:eastAsia="zh-CN"/>
        </w:rPr>
        <w:t>配套设施提升改造项目</w:t>
      </w:r>
      <w:r>
        <w:rPr>
          <w:rFonts w:hint="default" w:ascii="Times New Roman" w:hAnsi="Times New Roman" w:eastAsia="方正小标宋简体" w:cs="Times New Roman"/>
          <w:kern w:val="36"/>
          <w:sz w:val="44"/>
          <w:szCs w:val="44"/>
          <w:lang w:val="en" w:eastAsia="zh-CN"/>
        </w:rPr>
        <w:t>环境影响报告表</w:t>
      </w:r>
      <w:r>
        <w:rPr>
          <w:rFonts w:hint="default" w:ascii="Times New Roman" w:hAnsi="Times New Roman" w:eastAsia="方正小标宋简体" w:cs="Times New Roman"/>
          <w:kern w:val="36"/>
          <w:sz w:val="44"/>
          <w:szCs w:val="44"/>
        </w:rPr>
        <w:t>》的公示</w:t>
      </w:r>
    </w:p>
    <w:bookmarkEnd w:id="1"/>
    <w:p>
      <w:pPr>
        <w:widowControl/>
        <w:spacing w:line="560" w:lineRule="exact"/>
        <w:jc w:val="center"/>
        <w:rPr>
          <w:rFonts w:hint="default" w:ascii="Times New Roman" w:hAnsi="Times New Roman" w:eastAsia="微软雅黑" w:cs="Times New Roman"/>
          <w:kern w:val="0"/>
          <w:sz w:val="24"/>
          <w:szCs w:val="24"/>
        </w:rPr>
      </w:pP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根据建设项目</w:t>
      </w:r>
      <w:r>
        <w:rPr>
          <w:rFonts w:hint="default" w:ascii="Times New Roman" w:hAnsi="Times New Roman" w:eastAsia="仿宋_GB2312" w:cs="Times New Roman"/>
          <w:b w:val="0"/>
          <w:bCs w:val="0"/>
          <w:kern w:val="0"/>
          <w:sz w:val="32"/>
          <w:szCs w:val="32"/>
        </w:rPr>
        <w:t>环境影</w:t>
      </w:r>
      <w:r>
        <w:rPr>
          <w:rFonts w:hint="default" w:ascii="Times New Roman" w:hAnsi="Times New Roman" w:eastAsia="仿宋_GB2312" w:cs="Times New Roman"/>
          <w:kern w:val="0"/>
          <w:sz w:val="32"/>
          <w:szCs w:val="32"/>
        </w:rPr>
        <w:t>响评</w:t>
      </w:r>
      <w:r>
        <w:rPr>
          <w:rFonts w:hint="default" w:ascii="Times New Roman" w:hAnsi="Times New Roman" w:eastAsia="仿宋_GB2312" w:cs="Times New Roman"/>
          <w:b w:val="0"/>
          <w:bCs w:val="0"/>
          <w:kern w:val="0"/>
          <w:sz w:val="32"/>
          <w:szCs w:val="32"/>
        </w:rPr>
        <w:t>价审批的有关规定，现将拟审批的《</w:t>
      </w:r>
      <w:r>
        <w:rPr>
          <w:rFonts w:hint="eastAsia" w:ascii="Times New Roman" w:hAnsi="Times New Roman" w:eastAsia="仿宋_GB2312" w:cs="Times New Roman"/>
          <w:b w:val="0"/>
          <w:bCs w:val="0"/>
          <w:kern w:val="0"/>
          <w:sz w:val="32"/>
          <w:szCs w:val="32"/>
          <w:lang w:val="en" w:eastAsia="zh-CN"/>
        </w:rPr>
        <w:t>昆明博恩新材料有限责任公司珍茗后端产业链配套设施提升改造项目</w:t>
      </w:r>
      <w:r>
        <w:rPr>
          <w:rFonts w:hint="default" w:ascii="Times New Roman" w:hAnsi="Times New Roman" w:eastAsia="仿宋_GB2312" w:cs="Times New Roman"/>
          <w:b w:val="0"/>
          <w:bCs w:val="0"/>
          <w:kern w:val="0"/>
          <w:sz w:val="32"/>
          <w:szCs w:val="32"/>
          <w:lang w:val="en" w:eastAsia="zh-CN"/>
        </w:rPr>
        <w:t>环境影响报告表</w:t>
      </w:r>
      <w:r>
        <w:rPr>
          <w:rFonts w:hint="default" w:ascii="Times New Roman" w:hAnsi="Times New Roman" w:eastAsia="仿宋_GB2312" w:cs="Times New Roman"/>
          <w:kern w:val="0"/>
          <w:sz w:val="32"/>
          <w:szCs w:val="32"/>
        </w:rPr>
        <w:t>》基本情况予以公示。</w:t>
      </w:r>
    </w:p>
    <w:p>
      <w:pPr>
        <w:widowControl/>
        <w:numPr>
          <w:ilvl w:val="0"/>
          <w:numId w:val="2"/>
        </w:numPr>
        <w:spacing w:line="560" w:lineRule="exac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建设项目概况</w:t>
      </w:r>
    </w:p>
    <w:p>
      <w:pPr>
        <w:widowControl/>
        <w:spacing w:line="560" w:lineRule="exact"/>
        <w:ind w:firstLine="640" w:firstLineChars="200"/>
        <w:rPr>
          <w:rFonts w:hint="default" w:ascii="Times New Roman" w:hAnsi="Times New Roman" w:eastAsia="仿宋_GB2312" w:cs="Times New Roman"/>
          <w:b w:val="0"/>
          <w:bCs w:val="0"/>
          <w:kern w:val="0"/>
          <w:sz w:val="32"/>
          <w:szCs w:val="32"/>
          <w:lang w:val="en" w:eastAsia="zh-CN"/>
        </w:rPr>
      </w:pPr>
      <w:r>
        <w:rPr>
          <w:rFonts w:hint="default" w:ascii="Times New Roman" w:hAnsi="Times New Roman" w:eastAsia="仿宋_GB2312" w:cs="Times New Roman"/>
          <w:kern w:val="0"/>
          <w:sz w:val="32"/>
          <w:szCs w:val="32"/>
        </w:rPr>
        <w:t>项目名称：</w:t>
      </w:r>
      <w:r>
        <w:rPr>
          <w:rFonts w:hint="eastAsia" w:ascii="Times New Roman" w:hAnsi="Times New Roman" w:eastAsia="仿宋_GB2312" w:cs="Times New Roman"/>
          <w:b w:val="0"/>
          <w:bCs w:val="0"/>
          <w:kern w:val="0"/>
          <w:sz w:val="32"/>
          <w:szCs w:val="32"/>
          <w:lang w:val="en" w:eastAsia="zh-CN"/>
        </w:rPr>
        <w:t>昆明博恩新材料有限责任公司珍茗后端产业链配套设施提升改造项目</w:t>
      </w:r>
    </w:p>
    <w:p>
      <w:pPr>
        <w:widowControl/>
        <w:spacing w:line="560" w:lineRule="exact"/>
        <w:ind w:firstLine="640" w:firstLineChars="200"/>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rPr>
        <w:t>建设地点：</w:t>
      </w:r>
      <w:bookmarkStart w:id="0" w:name="_Hlk143118871"/>
      <w:r>
        <w:rPr>
          <w:rFonts w:hint="eastAsia" w:eastAsia="仿宋_GB2312"/>
          <w:color w:val="auto"/>
          <w:sz w:val="32"/>
          <w:szCs w:val="32"/>
          <w:lang w:val="en-US" w:eastAsia="zh-CN"/>
        </w:rPr>
        <w:t>云南省昆明市</w:t>
      </w:r>
      <w:bookmarkEnd w:id="0"/>
      <w:r>
        <w:rPr>
          <w:rFonts w:hint="eastAsia" w:eastAsia="仿宋_GB2312"/>
          <w:color w:val="auto"/>
          <w:sz w:val="32"/>
          <w:szCs w:val="32"/>
          <w:lang w:val="en-US" w:eastAsia="zh-CN"/>
        </w:rPr>
        <w:t>嵩明县杨桥街道布能村阿赤村小组</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560" w:lineRule="exact"/>
        <w:ind w:leftChars="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建设单位：</w:t>
      </w:r>
      <w:r>
        <w:rPr>
          <w:rFonts w:hint="eastAsia" w:ascii="Times New Roman" w:hAnsi="Times New Roman" w:eastAsia="仿宋_GB2312" w:cs="Times New Roman"/>
          <w:b w:val="0"/>
          <w:bCs w:val="0"/>
          <w:kern w:val="0"/>
          <w:sz w:val="32"/>
          <w:szCs w:val="32"/>
          <w:lang w:val="en" w:eastAsia="zh-CN"/>
        </w:rPr>
        <w:t>昆明博恩新材料有限责任公司</w:t>
      </w:r>
    </w:p>
    <w:p>
      <w:pPr>
        <w:widowControl/>
        <w:spacing w:line="560" w:lineRule="exact"/>
        <w:ind w:left="640"/>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rPr>
        <w:t>建设性质：</w:t>
      </w:r>
      <w:r>
        <w:rPr>
          <w:rFonts w:hint="eastAsia" w:ascii="Times New Roman" w:hAnsi="Times New Roman" w:eastAsia="仿宋_GB2312" w:cs="Times New Roman"/>
          <w:kern w:val="0"/>
          <w:sz w:val="32"/>
          <w:szCs w:val="32"/>
          <w:lang w:eastAsia="zh-CN"/>
        </w:rPr>
        <w:t>新建</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560" w:lineRule="exact"/>
        <w:ind w:leftChars="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kern w:val="0"/>
          <w:sz w:val="32"/>
          <w:szCs w:val="32"/>
        </w:rPr>
        <w:t>环评单位：</w:t>
      </w:r>
      <w:r>
        <w:rPr>
          <w:rFonts w:hint="default" w:ascii="Times New Roman" w:hAnsi="Times New Roman" w:eastAsia="仿宋_GB2312" w:cs="Times New Roman"/>
          <w:kern w:val="0"/>
          <w:sz w:val="32"/>
          <w:szCs w:val="32"/>
          <w:lang w:eastAsia="zh-CN"/>
        </w:rPr>
        <w:t>云南国策环保科技有限公司</w:t>
      </w:r>
    </w:p>
    <w:p>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firstLine="640" w:firstLineChars="200"/>
        <w:textAlignment w:val="auto"/>
        <w:rPr>
          <w:rFonts w:hint="eastAsia" w:eastAsia="仿宋_GB2312"/>
          <w:color w:val="000000"/>
          <w:sz w:val="32"/>
          <w:szCs w:val="32"/>
          <w:lang w:val="en-US" w:eastAsia="zh-CN"/>
        </w:rPr>
      </w:pPr>
      <w:r>
        <w:rPr>
          <w:rFonts w:hint="default" w:ascii="Times New Roman" w:hAnsi="Times New Roman" w:eastAsia="仿宋_GB2312" w:cs="Times New Roman"/>
          <w:kern w:val="0"/>
          <w:sz w:val="32"/>
          <w:szCs w:val="32"/>
        </w:rPr>
        <w:t>建设内容：</w:t>
      </w:r>
      <w:r>
        <w:rPr>
          <w:rFonts w:hint="default" w:ascii="Times New Roman" w:hAnsi="Times New Roman" w:eastAsia="仿宋_GB2312" w:cs="Times New Roman"/>
          <w:kern w:val="0"/>
          <w:sz w:val="32"/>
          <w:szCs w:val="32"/>
          <w:lang w:eastAsia="zh-CN"/>
        </w:rPr>
        <w:t>项目占地面积约</w:t>
      </w:r>
      <w:r>
        <w:rPr>
          <w:rFonts w:hint="default" w:ascii="Times New Roman" w:hAnsi="Times New Roman" w:eastAsia="仿宋_GB2312" w:cs="Times New Roman"/>
          <w:kern w:val="0"/>
          <w:sz w:val="32"/>
          <w:szCs w:val="32"/>
          <w:lang w:val="en-US" w:eastAsia="zh-CN"/>
        </w:rPr>
        <w:t>3800</w:t>
      </w:r>
      <w:r>
        <w:rPr>
          <w:rFonts w:hint="default" w:ascii="Times New Roman" w:hAnsi="Times New Roman" w:eastAsia="仿宋_GB2312" w:cs="Times New Roman"/>
          <w:kern w:val="0"/>
          <w:sz w:val="32"/>
          <w:szCs w:val="32"/>
          <w:lang w:eastAsia="zh-CN"/>
        </w:rPr>
        <w:t>m</w:t>
      </w:r>
      <w:r>
        <w:rPr>
          <w:rFonts w:hint="default" w:ascii="Times New Roman" w:hAnsi="Times New Roman" w:eastAsia="仿宋_GB2312" w:cs="Times New Roman"/>
          <w:kern w:val="0"/>
          <w:sz w:val="32"/>
          <w:szCs w:val="32"/>
          <w:vertAlign w:val="superscript"/>
          <w:lang w:eastAsia="zh-CN"/>
        </w:rPr>
        <w:t>2</w:t>
      </w:r>
      <w:r>
        <w:rPr>
          <w:rFonts w:hint="default" w:ascii="Times New Roman" w:hAnsi="Times New Roman" w:eastAsia="仿宋_GB2312" w:cs="Times New Roman"/>
          <w:kern w:val="0"/>
          <w:sz w:val="32"/>
          <w:szCs w:val="32"/>
          <w:lang w:eastAsia="zh-CN"/>
        </w:rPr>
        <w:t>。项目总投资</w:t>
      </w:r>
      <w:r>
        <w:rPr>
          <w:rFonts w:hint="default" w:ascii="Times New Roman" w:hAnsi="Times New Roman" w:eastAsia="仿宋_GB2312" w:cs="Times New Roman"/>
          <w:kern w:val="0"/>
          <w:sz w:val="32"/>
          <w:szCs w:val="32"/>
          <w:lang w:val="en-US" w:eastAsia="zh-CN"/>
        </w:rPr>
        <w:t>1026</w:t>
      </w:r>
      <w:r>
        <w:rPr>
          <w:rFonts w:hint="default" w:ascii="Times New Roman" w:hAnsi="Times New Roman" w:eastAsia="仿宋_GB2312" w:cs="Times New Roman"/>
          <w:kern w:val="0"/>
          <w:sz w:val="32"/>
          <w:szCs w:val="32"/>
          <w:lang w:eastAsia="zh-CN"/>
        </w:rPr>
        <w:t>万元，其中环保投资</w:t>
      </w:r>
      <w:r>
        <w:rPr>
          <w:rFonts w:hint="default" w:ascii="Times New Roman" w:hAnsi="Times New Roman" w:eastAsia="仿宋_GB2312" w:cs="Times New Roman"/>
          <w:kern w:val="0"/>
          <w:sz w:val="32"/>
          <w:szCs w:val="32"/>
          <w:lang w:val="en-US" w:eastAsia="zh-CN"/>
        </w:rPr>
        <w:t>45.05万元。</w:t>
      </w:r>
      <w:r>
        <w:rPr>
          <w:rFonts w:hint="default" w:ascii="Times New Roman" w:hAnsi="Times New Roman" w:eastAsia="仿宋_GB2312" w:cs="Times New Roman"/>
          <w:kern w:val="0"/>
          <w:sz w:val="32"/>
          <w:szCs w:val="32"/>
          <w:lang w:eastAsia="zh-CN"/>
        </w:rPr>
        <w:t>项目租用嵩明晨鑫蔬菜种植有限公司现有厂房进行建设，新建生产车间、原料堆放区、维修车间等配套基础设施；厂区内设置</w:t>
      </w:r>
      <w:r>
        <w:rPr>
          <w:rFonts w:hint="default" w:ascii="Times New Roman" w:hAnsi="Times New Roman" w:eastAsia="仿宋_GB2312" w:cs="Times New Roman"/>
          <w:kern w:val="0"/>
          <w:sz w:val="32"/>
          <w:szCs w:val="32"/>
          <w:lang w:val="en-US" w:eastAsia="zh-CN"/>
        </w:rPr>
        <w:t>2条塑料再生颗粒生产线；新建废气、废水、固废收集处理等环保设施。项目建成后年产塑料颗粒5000吨（其中再生PE颗粒2620吨、再生PP颗粒200吨、再生PC颗粒2180吨）。</w:t>
      </w:r>
    </w:p>
    <w:p>
      <w:pPr>
        <w:keepNext w:val="0"/>
        <w:keepLines w:val="0"/>
        <w:pageBreakBefore w:val="0"/>
        <w:widowControl w:val="0"/>
        <w:numPr>
          <w:ilvl w:val="0"/>
          <w:numId w:val="0"/>
        </w:numPr>
        <w:kinsoku/>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建设项目对环境的主要影响：水污染、大气污染、噪声污染和固体废物污染。</w:t>
      </w:r>
    </w:p>
    <w:p>
      <w:pPr>
        <w:widowControl/>
        <w:numPr>
          <w:ilvl w:val="0"/>
          <w:numId w:val="2"/>
        </w:numPr>
        <w:spacing w:line="560" w:lineRule="exac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环评文件审批部门</w:t>
      </w:r>
    </w:p>
    <w:p>
      <w:pPr>
        <w:widowControl/>
        <w:spacing w:line="560" w:lineRule="exact"/>
        <w:ind w:left="64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昆明市生态环境局嵩明分局。</w:t>
      </w:r>
    </w:p>
    <w:p>
      <w:pPr>
        <w:widowControl/>
        <w:numPr>
          <w:ilvl w:val="0"/>
          <w:numId w:val="2"/>
        </w:numPr>
        <w:spacing w:line="560" w:lineRule="exact"/>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项目公示地点</w:t>
      </w:r>
    </w:p>
    <w:p>
      <w:pPr>
        <w:widowControl/>
        <w:spacing w:line="560" w:lineRule="exact"/>
        <w:ind w:firstLine="640" w:firstLineChars="200"/>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嵩明县人民政府网站</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b w:val="0"/>
          <w:bCs w:val="0"/>
          <w:kern w:val="0"/>
          <w:sz w:val="32"/>
          <w:szCs w:val="32"/>
        </w:rPr>
        <w:t>（http://www.kmsm.gov.cn/）</w:t>
      </w:r>
      <w:r>
        <w:rPr>
          <w:rFonts w:hint="default" w:ascii="Times New Roman" w:hAnsi="Times New Roman" w:eastAsia="仿宋_GB2312" w:cs="Times New Roman"/>
          <w:kern w:val="0"/>
          <w:sz w:val="32"/>
          <w:szCs w:val="32"/>
        </w:rPr>
        <w:t>。</w:t>
      </w:r>
    </w:p>
    <w:p>
      <w:pPr>
        <w:widowControl/>
        <w:spacing w:line="560" w:lineRule="exact"/>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四、环评文件放置地点</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昆明市生态环境局嵩明分局。</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黑体" w:cs="Times New Roman"/>
          <w:kern w:val="0"/>
          <w:sz w:val="32"/>
          <w:szCs w:val="32"/>
        </w:rPr>
        <w:t>五、公示时间</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4</w:t>
      </w:r>
      <w:r>
        <w:rPr>
          <w:rFonts w:hint="default" w:ascii="Times New Roman" w:hAnsi="Times New Roman" w:eastAsia="仿宋_GB2312" w:cs="Times New Roman"/>
          <w:kern w:val="0"/>
          <w:sz w:val="32"/>
          <w:szCs w:val="32"/>
          <w:lang w:val="en-US" w:eastAsia="zh-CN"/>
        </w:rPr>
        <w:t>年</w:t>
      </w:r>
      <w:r>
        <w:rPr>
          <w:rFonts w:hint="eastAsia"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en-US" w:eastAsia="zh-CN"/>
        </w:rPr>
        <w:t>月</w:t>
      </w:r>
      <w:r>
        <w:rPr>
          <w:rFonts w:hint="eastAsia" w:ascii="Times New Roman" w:hAnsi="Times New Roman" w:eastAsia="仿宋_GB2312" w:cs="Times New Roman"/>
          <w:kern w:val="0"/>
          <w:sz w:val="32"/>
          <w:szCs w:val="32"/>
          <w:lang w:val="en-US" w:eastAsia="zh-CN"/>
        </w:rPr>
        <w:t>11</w:t>
      </w:r>
      <w:r>
        <w:rPr>
          <w:rFonts w:hint="default" w:ascii="Times New Roman" w:hAnsi="Times New Roman" w:eastAsia="仿宋_GB2312" w:cs="Times New Roman"/>
          <w:kern w:val="0"/>
          <w:sz w:val="32"/>
          <w:szCs w:val="32"/>
          <w:lang w:val="en-US" w:eastAsia="zh-CN"/>
        </w:rPr>
        <w:t>日</w:t>
      </w:r>
      <w:r>
        <w:rPr>
          <w:rFonts w:hint="default" w:ascii="Times New Roman" w:hAnsi="Times New Roman" w:eastAsia="仿宋_GB2312" w:cs="Times New Roman"/>
          <w:color w:val="000000"/>
          <w:kern w:val="0"/>
          <w:sz w:val="32"/>
          <w:szCs w:val="32"/>
        </w:rPr>
        <w:t>至202</w:t>
      </w:r>
      <w:r>
        <w:rPr>
          <w:rFonts w:hint="eastAsia" w:ascii="Times New Roman" w:hAnsi="Times New Roman" w:eastAsia="仿宋_GB2312" w:cs="Times New Roman"/>
          <w:color w:val="000000"/>
          <w:kern w:val="0"/>
          <w:sz w:val="32"/>
          <w:szCs w:val="32"/>
          <w:lang w:val="en-US" w:eastAsia="zh-CN"/>
        </w:rPr>
        <w:t>4</w:t>
      </w:r>
      <w:r>
        <w:rPr>
          <w:rFonts w:hint="default" w:ascii="Times New Roman" w:hAnsi="Times New Roman" w:eastAsia="仿宋_GB2312" w:cs="Times New Roman"/>
          <w:color w:val="000000"/>
          <w:kern w:val="0"/>
          <w:sz w:val="32"/>
          <w:szCs w:val="32"/>
        </w:rPr>
        <w:t>年</w:t>
      </w:r>
      <w:r>
        <w:rPr>
          <w:rFonts w:hint="eastAsia" w:ascii="Times New Roman" w:hAnsi="Times New Roman" w:eastAsia="仿宋_GB2312" w:cs="Times New Roman"/>
          <w:color w:val="000000"/>
          <w:kern w:val="0"/>
          <w:sz w:val="32"/>
          <w:szCs w:val="32"/>
          <w:lang w:val="en-US" w:eastAsia="zh-CN"/>
        </w:rPr>
        <w:t>1</w:t>
      </w:r>
      <w:r>
        <w:rPr>
          <w:rFonts w:hint="default" w:ascii="Times New Roman" w:hAnsi="Times New Roman" w:eastAsia="仿宋_GB2312" w:cs="Times New Roman"/>
          <w:kern w:val="0"/>
          <w:sz w:val="32"/>
          <w:szCs w:val="32"/>
          <w:lang w:val="en-US" w:eastAsia="zh-CN"/>
        </w:rPr>
        <w:t>月</w:t>
      </w:r>
      <w:r>
        <w:rPr>
          <w:rFonts w:hint="eastAsia" w:ascii="Times New Roman" w:hAnsi="Times New Roman" w:eastAsia="仿宋_GB2312" w:cs="Times New Roman"/>
          <w:kern w:val="0"/>
          <w:sz w:val="32"/>
          <w:szCs w:val="32"/>
          <w:lang w:val="en-US" w:eastAsia="zh-CN"/>
        </w:rPr>
        <w:t>17</w:t>
      </w:r>
      <w:r>
        <w:rPr>
          <w:rFonts w:hint="default" w:ascii="Times New Roman" w:hAnsi="Times New Roman" w:eastAsia="仿宋_GB2312" w:cs="Times New Roman"/>
          <w:kern w:val="0"/>
          <w:sz w:val="32"/>
          <w:szCs w:val="32"/>
          <w:lang w:val="en-US" w:eastAsia="zh-CN"/>
        </w:rPr>
        <w:t>日</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5个工作日</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不含节假日</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w:t>
      </w:r>
    </w:p>
    <w:p>
      <w:pPr>
        <w:widowControl/>
        <w:spacing w:line="560" w:lineRule="exact"/>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六、反馈方式</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在本次信息公示后，公众可通过向指定地址发送电子邮件、电话、信函或者面谈等方式发表关于该项目建设的意见看法。</w:t>
      </w:r>
    </w:p>
    <w:p>
      <w:pPr>
        <w:widowControl/>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Email：sm</w:t>
      </w:r>
      <w:r>
        <w:rPr>
          <w:rFonts w:hint="default" w:ascii="Times New Roman" w:hAnsi="Times New Roman" w:eastAsia="仿宋_GB2312" w:cs="Times New Roman"/>
          <w:kern w:val="0"/>
          <w:sz w:val="32"/>
          <w:szCs w:val="32"/>
          <w:lang w:val="en-US" w:eastAsia="zh-CN"/>
        </w:rPr>
        <w:t>x</w:t>
      </w:r>
      <w:r>
        <w:rPr>
          <w:rFonts w:hint="default" w:ascii="Times New Roman" w:hAnsi="Times New Roman" w:eastAsia="仿宋_GB2312" w:cs="Times New Roman"/>
          <w:kern w:val="0"/>
          <w:sz w:val="32"/>
          <w:szCs w:val="32"/>
        </w:rPr>
        <w:t xml:space="preserve">hbjjgk@163.com  </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电话/传真：</w:t>
      </w:r>
    </w:p>
    <w:p>
      <w:pPr>
        <w:widowControl/>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昆明市生态环境局嵩明分局办公室   0871-67911933  </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昆明市生态环境局嵩明分局监督管理科0871-67910097</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附件</w:t>
      </w:r>
      <w:r>
        <w:rPr>
          <w:rFonts w:hint="default"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 w:eastAsia="zh-CN"/>
        </w:rPr>
        <w:t>昆明博恩新材料有限责任公司珍茗后端产业链配套设施提升改造项目</w:t>
      </w:r>
      <w:r>
        <w:rPr>
          <w:rFonts w:hint="default" w:ascii="Times New Roman" w:hAnsi="Times New Roman" w:eastAsia="仿宋_GB2312" w:cs="Times New Roman"/>
          <w:kern w:val="0"/>
          <w:sz w:val="32"/>
          <w:szCs w:val="32"/>
          <w:lang w:val="en" w:eastAsia="zh-CN"/>
        </w:rPr>
        <w:t>环境影响报告表</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电子版与纸质版存放地点</w:t>
      </w:r>
      <w:r>
        <w:rPr>
          <w:rFonts w:hint="default" w:ascii="Times New Roman" w:hAnsi="Times New Roman" w:eastAsia="仿宋_GB2312" w:cs="Times New Roman"/>
          <w:kern w:val="0"/>
          <w:sz w:val="32"/>
          <w:szCs w:val="32"/>
        </w:rPr>
        <w:t>：嵩明县北部行政办公区昆明市生态环境局嵩明分局</w:t>
      </w:r>
      <w:r>
        <w:rPr>
          <w:rFonts w:hint="default" w:ascii="Times New Roman" w:hAnsi="Times New Roman" w:eastAsia="仿宋_GB2312" w:cs="Times New Roman"/>
          <w:kern w:val="0"/>
          <w:sz w:val="32"/>
          <w:szCs w:val="32"/>
          <w:lang w:val="en-US" w:eastAsia="zh-CN"/>
        </w:rPr>
        <w:t>208室</w:t>
      </w:r>
      <w:r>
        <w:rPr>
          <w:rFonts w:hint="default" w:ascii="Times New Roman" w:hAnsi="Times New Roman" w:eastAsia="仿宋_GB2312" w:cs="Times New Roman"/>
          <w:kern w:val="0"/>
          <w:sz w:val="32"/>
          <w:szCs w:val="32"/>
        </w:rPr>
        <w:t>）</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274B00"/>
    <w:multiLevelType w:val="multilevel"/>
    <w:tmpl w:val="1C274B00"/>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6E1B83E6"/>
    <w:multiLevelType w:val="singleLevel"/>
    <w:tmpl w:val="6E1B83E6"/>
    <w:lvl w:ilvl="0" w:tentative="0">
      <w:start w:val="1"/>
      <w:numFmt w:val="bullet"/>
      <w:pStyle w:val="8"/>
      <w:lvlText w:val=""/>
      <w:lvlJc w:val="left"/>
      <w:pPr>
        <w:tabs>
          <w:tab w:val="left" w:pos="2040"/>
        </w:tabs>
        <w:ind w:left="204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1D3F9919"/>
    <w:rsid w:val="35EE5126"/>
    <w:rsid w:val="39F617C6"/>
    <w:rsid w:val="3A5F1BAA"/>
    <w:rsid w:val="43BF24D7"/>
    <w:rsid w:val="52EEDD5B"/>
    <w:rsid w:val="59DE7677"/>
    <w:rsid w:val="5CA10184"/>
    <w:rsid w:val="77FCD01E"/>
    <w:rsid w:val="792EF8C6"/>
    <w:rsid w:val="7BFF410C"/>
    <w:rsid w:val="7DAA7043"/>
    <w:rsid w:val="7DB631E3"/>
    <w:rsid w:val="7DBDBF03"/>
    <w:rsid w:val="7DE3FBC2"/>
    <w:rsid w:val="7F7F2E18"/>
    <w:rsid w:val="7FDB8E99"/>
    <w:rsid w:val="7FEE9B7D"/>
    <w:rsid w:val="7FFEB034"/>
    <w:rsid w:val="7FFEED61"/>
    <w:rsid w:val="9F5F783A"/>
    <w:rsid w:val="9FA72604"/>
    <w:rsid w:val="ADCFCF6F"/>
    <w:rsid w:val="AFBF3ECC"/>
    <w:rsid w:val="B5773C1D"/>
    <w:rsid w:val="B86E0524"/>
    <w:rsid w:val="BA7FCD1A"/>
    <w:rsid w:val="BC9A7D85"/>
    <w:rsid w:val="BDFCF580"/>
    <w:rsid w:val="BF3EB201"/>
    <w:rsid w:val="CBFFE904"/>
    <w:rsid w:val="CC6F41F3"/>
    <w:rsid w:val="CFC6B89D"/>
    <w:rsid w:val="CFDB45C8"/>
    <w:rsid w:val="CFFF1242"/>
    <w:rsid w:val="D1FF98BC"/>
    <w:rsid w:val="D37F1339"/>
    <w:rsid w:val="D5F7F7EF"/>
    <w:rsid w:val="DC395527"/>
    <w:rsid w:val="DF3DD668"/>
    <w:rsid w:val="DFDF54C8"/>
    <w:rsid w:val="DFFFFA5E"/>
    <w:rsid w:val="ECFF00D6"/>
    <w:rsid w:val="EF7ECA06"/>
    <w:rsid w:val="EFC50019"/>
    <w:rsid w:val="EFFB8397"/>
    <w:rsid w:val="F5A78BF6"/>
    <w:rsid w:val="FB4E878B"/>
    <w:rsid w:val="FCFBFCA2"/>
    <w:rsid w:val="FCFFA49A"/>
    <w:rsid w:val="FDD3EB52"/>
    <w:rsid w:val="FDDD128D"/>
    <w:rsid w:val="FE96EFA3"/>
    <w:rsid w:val="FEE9657E"/>
    <w:rsid w:val="FEEB7C3E"/>
    <w:rsid w:val="FFB85506"/>
    <w:rsid w:val="FFEFEB52"/>
    <w:rsid w:val="FFF4334B"/>
    <w:rsid w:val="FFFFB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firstLine="420"/>
    </w:pPr>
    <w:rPr>
      <w:sz w:val="21"/>
      <w:szCs w:val="24"/>
    </w:rPr>
  </w:style>
  <w:style w:type="paragraph" w:styleId="3">
    <w:name w:val="Body Text Indent"/>
    <w:basedOn w:val="1"/>
    <w:next w:val="4"/>
    <w:qFormat/>
    <w:uiPriority w:val="0"/>
    <w:pPr>
      <w:spacing w:after="120"/>
      <w:ind w:left="420" w:leftChars="200"/>
    </w:pPr>
    <w:rPr>
      <w:kern w:val="0"/>
      <w:sz w:val="24"/>
      <w:szCs w:val="20"/>
    </w:rPr>
  </w:style>
  <w:style w:type="paragraph" w:styleId="4">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Body Text First Indent"/>
    <w:basedOn w:val="6"/>
    <w:next w:val="1"/>
    <w:unhideWhenUsed/>
    <w:qFormat/>
    <w:uiPriority w:val="0"/>
    <w:pPr>
      <w:ind w:firstLine="420" w:firstLineChars="100"/>
    </w:pPr>
    <w:rPr>
      <w:sz w:val="21"/>
      <w:szCs w:val="24"/>
    </w:rPr>
  </w:style>
  <w:style w:type="paragraph" w:styleId="6">
    <w:name w:val="Body Text"/>
    <w:basedOn w:val="1"/>
    <w:next w:val="1"/>
    <w:qFormat/>
    <w:uiPriority w:val="0"/>
    <w:pPr>
      <w:widowControl/>
      <w:spacing w:before="60" w:after="160" w:line="259" w:lineRule="auto"/>
      <w:ind w:right="113"/>
    </w:pPr>
    <w:rPr>
      <w:kern w:val="0"/>
      <w:sz w:val="18"/>
      <w:szCs w:val="20"/>
    </w:rPr>
  </w:style>
  <w:style w:type="paragraph" w:styleId="7">
    <w:name w:val="Normal Indent"/>
    <w:basedOn w:val="1"/>
    <w:next w:val="1"/>
    <w:qFormat/>
    <w:uiPriority w:val="0"/>
    <w:pPr>
      <w:ind w:firstLine="420" w:firstLineChars="200"/>
    </w:pPr>
  </w:style>
  <w:style w:type="paragraph" w:styleId="8">
    <w:name w:val="List Bullet 5"/>
    <w:basedOn w:val="1"/>
    <w:qFormat/>
    <w:uiPriority w:val="0"/>
    <w:pPr>
      <w:numPr>
        <w:ilvl w:val="0"/>
        <w:numId w:val="1"/>
      </w:numPr>
    </w:pPr>
  </w:style>
  <w:style w:type="paragraph" w:customStyle="1" w:styleId="11">
    <w:name w:val="样式 正文缩进正文缩进2正文缩进 Char Char正文缩进 Char Char Char Char正文缩进 Char ..."/>
    <w:basedOn w:val="7"/>
    <w:qFormat/>
    <w:uiPriority w:val="0"/>
    <w:pPr>
      <w:spacing w:line="360" w:lineRule="auto"/>
      <w:ind w:firstLine="200" w:firstLineChars="0"/>
    </w:pPr>
    <w:rPr>
      <w:rFonts w:cs="宋体"/>
      <w:sz w:val="24"/>
      <w:szCs w:val="20"/>
    </w:rPr>
  </w:style>
  <w:style w:type="paragraph" w:customStyle="1" w:styleId="12">
    <w:name w:val="样式 正文文本缩进 + 行距: 1.5 倍行距"/>
    <w:basedOn w:val="3"/>
    <w:qFormat/>
    <w:uiPriority w:val="0"/>
    <w:pPr>
      <w:spacing w:line="360" w:lineRule="auto"/>
      <w:ind w:left="0" w:leftChars="0" w:firstLine="560" w:firstLineChars="200"/>
    </w:pPr>
    <w:rPr>
      <w:b/>
      <w:bCs/>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2023-04-02T01:58:00Z</dcterms:created>
  <dc:creator>user</dc:creator>
  <cp:lastModifiedBy>user</cp:lastModifiedBy>
  <dcterms:modified xsi:type="dcterms:W3CDTF">2024-01-17T16:01:55Z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