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vertAlign w:val="baseline"/>
          <w:lang w:val="en-US" w:eastAsia="zh-CN"/>
        </w:rPr>
      </w:pPr>
      <w:r>
        <w:rPr>
          <w:rFonts w:hint="eastAsia"/>
          <w:sz w:val="36"/>
          <w:szCs w:val="36"/>
          <w:lang w:val="en-US" w:eastAsia="zh-CN"/>
        </w:rPr>
        <w:t>2022年重点项目绩效评价公开网址</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57"/>
        <w:gridCol w:w="3432"/>
        <w:gridCol w:w="4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57" w:hRule="atLeast"/>
        </w:trPr>
        <w:tc>
          <w:tcPr>
            <w:tcW w:w="657"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序号</w:t>
            </w:r>
          </w:p>
        </w:tc>
        <w:tc>
          <w:tcPr>
            <w:tcW w:w="343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重点项目名称</w:t>
            </w:r>
          </w:p>
        </w:tc>
        <w:tc>
          <w:tcPr>
            <w:tcW w:w="497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公开网址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9" w:hRule="atLeast"/>
        </w:trPr>
        <w:tc>
          <w:tcPr>
            <w:tcW w:w="65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343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中国共产党嵩明县纪律检查委员会2021年部门整体支出绩效评价报告</w:t>
            </w:r>
          </w:p>
        </w:tc>
        <w:tc>
          <w:tcPr>
            <w:tcW w:w="497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http://www.kmsm.gov.cn/c/2023-04-10/6619678.shtml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2</w:t>
            </w:r>
          </w:p>
        </w:tc>
        <w:tc>
          <w:tcPr>
            <w:tcW w:w="343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嵩明县2021年扫黑除恶工</w:t>
            </w:r>
            <w:bookmarkStart w:id="0" w:name="_GoBack"/>
            <w:bookmarkEnd w:id="0"/>
            <w:r>
              <w:rPr>
                <w:rFonts w:hint="eastAsia"/>
                <w:sz w:val="21"/>
                <w:szCs w:val="21"/>
                <w:vertAlign w:val="baseline"/>
                <w:lang w:val="en-US" w:eastAsia="zh-CN"/>
              </w:rPr>
              <w:t>作经费  （一般项目）绩效评价报告</w:t>
            </w:r>
          </w:p>
        </w:tc>
        <w:tc>
          <w:tcPr>
            <w:tcW w:w="497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http://www.kmsm.gov.cn/c/2023-04-10/6619671.shtml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3</w:t>
            </w:r>
          </w:p>
        </w:tc>
        <w:tc>
          <w:tcPr>
            <w:tcW w:w="343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嵩明县杨林镇2021年村集体经济强村工程市级、县级专项补助资金绩效评价报告</w:t>
            </w:r>
          </w:p>
        </w:tc>
        <w:tc>
          <w:tcPr>
            <w:tcW w:w="497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http://www.kmsm.gov.cn/c/2023-04-10/6619653.shtml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4</w:t>
            </w:r>
          </w:p>
        </w:tc>
        <w:tc>
          <w:tcPr>
            <w:tcW w:w="343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嵩明县应急管理局2021年整体支出绩效评价报告</w:t>
            </w:r>
          </w:p>
        </w:tc>
        <w:tc>
          <w:tcPr>
            <w:tcW w:w="497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http://www.kmsm.gov.cn/c/2023-04-10/6619649.shtml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5</w:t>
            </w:r>
          </w:p>
        </w:tc>
        <w:tc>
          <w:tcPr>
            <w:tcW w:w="343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嵩明县市场监督管理局2021年行政事业单位国有资产（非流动资产）管理项目绩效评价报告</w:t>
            </w:r>
          </w:p>
        </w:tc>
        <w:tc>
          <w:tcPr>
            <w:tcW w:w="497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http://www.kmsm.gov.cn/c/2023-04-10/6619646.shtml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6</w:t>
            </w:r>
          </w:p>
        </w:tc>
        <w:tc>
          <w:tcPr>
            <w:tcW w:w="343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嵩明县农业农村局2021年水肥一体化项目市级奖补资金项目支出绩效评价报告</w:t>
            </w:r>
          </w:p>
        </w:tc>
        <w:tc>
          <w:tcPr>
            <w:tcW w:w="497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http://www.kmsm.gov.cn/c/2023-04-10/6619643.shtml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7</w:t>
            </w:r>
          </w:p>
        </w:tc>
        <w:tc>
          <w:tcPr>
            <w:tcW w:w="343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嵩明县林业和草原局2021年天保工程及省级森林生态效益补偿资金项目支出 绩效评价报告</w:t>
            </w:r>
          </w:p>
        </w:tc>
        <w:tc>
          <w:tcPr>
            <w:tcW w:w="497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http://www.kmsm.gov.cn/c/2023-04-10/6619641.shtml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8</w:t>
            </w:r>
          </w:p>
        </w:tc>
        <w:tc>
          <w:tcPr>
            <w:tcW w:w="343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嵩明县城乡劳动力培训就业工作指导委员会办公室2021年职业技能提升行动资金项目绩效评价报告</w:t>
            </w:r>
          </w:p>
        </w:tc>
        <w:tc>
          <w:tcPr>
            <w:tcW w:w="497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http://www.kmsm.gov.cn/c/2023-04-10/6619634.shtml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9</w:t>
            </w:r>
          </w:p>
        </w:tc>
        <w:tc>
          <w:tcPr>
            <w:tcW w:w="343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嵩明县教育体育局义务教育薄弱环节改善与能力提升中央补助资金项目支出绩效评价报告</w:t>
            </w:r>
          </w:p>
        </w:tc>
        <w:tc>
          <w:tcPr>
            <w:tcW w:w="497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http://www.kmsm.gov.cn/c/2023-04-10/6619632.shtml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10</w:t>
            </w:r>
          </w:p>
        </w:tc>
        <w:tc>
          <w:tcPr>
            <w:tcW w:w="343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嵩明县村（社区）视频监控系统建设项目及平安嵩明监控系统租用经费项目绩效评价报告</w:t>
            </w:r>
          </w:p>
        </w:tc>
        <w:tc>
          <w:tcPr>
            <w:tcW w:w="497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http://www.kmsm.gov.cn/c/2023-04-10/6619629.shtml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11</w:t>
            </w:r>
          </w:p>
        </w:tc>
        <w:tc>
          <w:tcPr>
            <w:tcW w:w="343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嵩明县残疾人联合会2021年整体支出 绩效评价报告</w:t>
            </w:r>
          </w:p>
        </w:tc>
        <w:tc>
          <w:tcPr>
            <w:tcW w:w="497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http://www.kmsm.gov.cn/c/2023-04-10/6619627.shtml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12</w:t>
            </w:r>
          </w:p>
        </w:tc>
        <w:tc>
          <w:tcPr>
            <w:tcW w:w="343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嵩明县2021年牛栏江水环境综合整治工程子项目——四营及干海子农田面源污染消减示范工程项目绩效评价报告</w:t>
            </w:r>
          </w:p>
        </w:tc>
        <w:tc>
          <w:tcPr>
            <w:tcW w:w="497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http://www.kmsm.gov.cn/c/2023-04-10/6619623.shtml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4" w:hRule="atLeast"/>
        </w:trPr>
        <w:tc>
          <w:tcPr>
            <w:tcW w:w="65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13</w:t>
            </w:r>
          </w:p>
        </w:tc>
        <w:tc>
          <w:tcPr>
            <w:tcW w:w="343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嵩明县社会保险局2021年机关事业养老保险项目绩效评价报告</w:t>
            </w:r>
          </w:p>
        </w:tc>
        <w:tc>
          <w:tcPr>
            <w:tcW w:w="497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http://www.kmsm.gov.cn/c/2023-04-10/6619618.shtml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14</w:t>
            </w:r>
          </w:p>
        </w:tc>
        <w:tc>
          <w:tcPr>
            <w:tcW w:w="343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2021年嵩明县城片区供水管网建设 工程项目绩效评价报告</w:t>
            </w:r>
          </w:p>
        </w:tc>
        <w:tc>
          <w:tcPr>
            <w:tcW w:w="497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http://www.kmsm.gov.cn/c/2023-04-10/6619598.shtml</w:t>
            </w:r>
          </w:p>
        </w:tc>
      </w:tr>
    </w:tbl>
    <w:p>
      <w:pPr>
        <w:jc w:val="center"/>
        <w:rPr>
          <w:rFonts w:hint="default" w:eastAsiaTheme="minorEastAsia"/>
          <w:sz w:val="21"/>
          <w:szCs w:val="21"/>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OWNiZmRkZTljYmNmOTgxODZlMDFlZWRkMWU3NzAifQ=="/>
  </w:docVars>
  <w:rsids>
    <w:rsidRoot w:val="0E226AD8"/>
    <w:rsid w:val="0E226AD8"/>
    <w:rsid w:val="43302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2023-10-13T01:15:00Z</dcterms:created>
  <dc:creator>Administrator</dc:creator>
  <cp:lastModifiedBy>Administrator</cp:lastModifiedBy>
  <dcterms:modified xsi:type="dcterms:W3CDTF">2023-10-13T01:46:52Z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7F5C8CF9DCE14BFAB6523156ED7809B0_11</vt:lpwstr>
  </property>
</Properties>
</file>