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  <w:lang w:eastAsia="zh-CN"/>
        </w:rPr>
        <w:t>嵩明县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555555"/>
          <w:spacing w:val="0"/>
          <w:sz w:val="43"/>
          <w:szCs w:val="43"/>
          <w:shd w:val="clear" w:fill="FFFFFF"/>
        </w:rPr>
        <w:t>2022年“三公”经费决算情况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根据《中华人民共和国预算法》《预算法实施条例》《财政部关于印发〈地方预决算公开操作规程〉的通知》（财预〔2016〕143号）和《中共云南省委办公厅 云南省人民政府办公厅印发〈关于进一步推进预算公开工作的实施意见〉的通知》（云办发〔2016〕29号）等要求，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财政局对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级部门上报的2022年“三公”经费决算进行汇总，现将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级（包括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级行政单位、事业单位以及其他使用一般公共预算财政拨款安排“三公”经费的预算单位）2022年“三公”经费决算情况公开如下：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2022年，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嵩明县县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级部门一般公共预算财政拨款“三公”经费支出决算汇总数为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430.12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万元，完成年初预算数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592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72.65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%；较上年决算汇总数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690.49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万元减少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260.37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37.71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分项构成情况是：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因公出国（境）费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为0万元，完成年初预算数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万元的0%；与上年决算汇总数一致，全年因公出国（境）团组数（个）为0个，因公出国（境）人次数（人）为0个。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务接待费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8.04万元，完成年初预算数40万元的20.1%；较上年决算汇总数20.5万元减少12.46万元，下降60.78%；全年国内公务接待批次（个）为158批次（其中：外事接待0批次），国内公务接待人次（人）为1850人（其中：外事接待人次0人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公务用车购置及运行维护费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为422.08万元，完成年初预算数522万元的80.85%；较上年决算汇总数669.99万元减少247.91万元，下降37%。其中：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公务用车购置费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为39.87万元，完成年初预算数172万元的23.18%；较上年决算汇总数180.83万元减少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140.96万元，减少77.95%；全年购置公务用车数（辆）为2辆：嵩明县职教新城管委会、嵩明县融媒体中心各采购一辆。年末公务用车保有量（辆）221辆。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为382.21万元，完成年初预算数380万元的100.58%，较上年决算汇总数489.16万元减少106.95万元，下降21.86%。主要是公车老化维修费增加、燃油费上涨，导致超出年初预算数2.21万元。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按照中央八项规定及其实施细则精神和《党政机关厉行节约反对浪费条例》《财政部关于加强“三公”经费管理严控一般性支出的通知》（财预〔2022〕126号）《中共云南省委办公厅 云南省人民政府办公厅关于进一步加强厉行节约反对浪费的通知》（云办发〔2022〕15号）等规定以及政府过“紧日子”的要求，嵩明县财政局进一步加强“三公”经费管理，强化预算控制、预算执行约束及动态监控，与2021年县级“三公”经费各分项决算汇总数相比，各项支出均为下降。与年初预算数相比，除公务用车运行维护费，各项均严格控制在年初预算数内，符合“三公”经费管理和严控一般性支出等要求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95976A-B4FE-42CF-9C5D-4A85D6208C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A7052F-C687-4380-908D-191568F024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DU0NTBkZjk4ZGIzMzkzNjFmOGFkMTc1ZjlmYTcifQ=="/>
  </w:docVars>
  <w:rsids>
    <w:rsidRoot w:val="00000000"/>
    <w:rsid w:val="0F5A3A7B"/>
    <w:rsid w:val="29AB7EC3"/>
    <w:rsid w:val="2B3C64B8"/>
    <w:rsid w:val="3ED20277"/>
    <w:rsid w:val="6F0C0C74"/>
    <w:rsid w:val="74D44C99"/>
    <w:rsid w:val="783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2023-10-11T08:14:00Z</dcterms:created>
  <dc:creator>Administrator</dc:creator>
  <cp:lastModifiedBy>Administrator</cp:lastModifiedBy>
  <dcterms:modified xsi:type="dcterms:W3CDTF">2023-10-16T03:32:30Z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328D05853C3F4E988859F9864F06834E_13</vt:lpwstr>
  </property>
</Properties>
</file>