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sz w:val="43"/>
          <w:szCs w:val="4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3"/>
          <w:szCs w:val="43"/>
        </w:rPr>
        <w:t>嵩明县</w:t>
      </w:r>
      <w:r>
        <w:rPr>
          <w:rFonts w:hint="eastAsia" w:ascii="方正小标宋_GBK" w:hAnsi="方正小标宋_GBK" w:eastAsia="方正小标宋_GBK" w:cs="方正小标宋_GBK"/>
          <w:spacing w:val="6"/>
          <w:sz w:val="43"/>
          <w:szCs w:val="43"/>
          <w:lang w:val="en-US" w:eastAsia="zh-CN"/>
        </w:rPr>
        <w:t>林业和草原局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3"/>
          <w:szCs w:val="43"/>
        </w:rPr>
        <w:t>重大行政决策事项目录标准</w:t>
      </w:r>
      <w:r>
        <w:rPr>
          <w:rFonts w:hint="eastAsia" w:ascii="方正小标宋_GBK" w:hAnsi="方正小标宋_GBK" w:eastAsia="方正小标宋_GBK" w:cs="方正小标宋_GBK"/>
          <w:spacing w:val="4"/>
          <w:sz w:val="43"/>
          <w:szCs w:val="43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4"/>
          <w:sz w:val="43"/>
          <w:szCs w:val="43"/>
          <w:lang w:val="en-US" w:eastAsia="zh-CN"/>
        </w:rPr>
        <w:t>试行</w:t>
      </w:r>
      <w:r>
        <w:rPr>
          <w:rFonts w:hint="eastAsia" w:ascii="方正小标宋_GBK" w:hAnsi="方正小标宋_GBK" w:eastAsia="方正小标宋_GBK" w:cs="方正小标宋_GBK"/>
          <w:spacing w:val="4"/>
          <w:sz w:val="43"/>
          <w:szCs w:val="43"/>
          <w:lang w:eastAsia="zh-CN"/>
        </w:rPr>
        <w:t>）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为</w:t>
      </w:r>
      <w:r>
        <w:rPr>
          <w:rFonts w:ascii="仿宋" w:hAnsi="仿宋" w:eastAsia="仿宋" w:cs="仿宋"/>
          <w:spacing w:val="5"/>
          <w:sz w:val="31"/>
          <w:szCs w:val="31"/>
        </w:rPr>
        <w:t>进一步规范重大行政决策程序，提高决策质量和效率，根</w:t>
      </w:r>
      <w:r>
        <w:rPr>
          <w:rFonts w:ascii="仿宋" w:hAnsi="仿宋" w:eastAsia="仿宋" w:cs="仿宋"/>
          <w:spacing w:val="-11"/>
          <w:sz w:val="31"/>
          <w:szCs w:val="31"/>
        </w:rPr>
        <w:t>据《重大行政决策程序暂行条例》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1"/>
          <w:sz w:val="31"/>
          <w:szCs w:val="31"/>
        </w:rPr>
        <w:t>国务院令第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713</w:t>
      </w:r>
      <w:r>
        <w:rPr>
          <w:rFonts w:ascii="仿宋" w:hAnsi="仿宋" w:eastAsia="仿宋" w:cs="仿宋"/>
          <w:spacing w:val="-11"/>
          <w:sz w:val="31"/>
          <w:szCs w:val="31"/>
        </w:rPr>
        <w:t>号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11"/>
          <w:sz w:val="31"/>
          <w:szCs w:val="31"/>
        </w:rPr>
        <w:t>、《</w:t>
      </w:r>
      <w:r>
        <w:rPr>
          <w:rFonts w:ascii="仿宋" w:hAnsi="仿宋" w:eastAsia="仿宋" w:cs="仿宋"/>
          <w:spacing w:val="-8"/>
          <w:sz w:val="31"/>
          <w:szCs w:val="31"/>
        </w:rPr>
        <w:t>云</w:t>
      </w:r>
      <w:r>
        <w:rPr>
          <w:rFonts w:ascii="仿宋" w:hAnsi="仿宋" w:eastAsia="仿宋" w:cs="仿宋"/>
          <w:spacing w:val="-12"/>
          <w:sz w:val="31"/>
          <w:szCs w:val="31"/>
        </w:rPr>
        <w:t>南省重大</w:t>
      </w:r>
      <w:r>
        <w:rPr>
          <w:rFonts w:ascii="仿宋" w:hAnsi="仿宋" w:eastAsia="仿宋" w:cs="仿宋"/>
          <w:spacing w:val="-10"/>
          <w:sz w:val="31"/>
          <w:szCs w:val="31"/>
        </w:rPr>
        <w:t>行</w:t>
      </w:r>
      <w:r>
        <w:rPr>
          <w:rFonts w:ascii="仿宋" w:hAnsi="仿宋" w:eastAsia="仿宋" w:cs="仿宋"/>
          <w:spacing w:val="-6"/>
          <w:sz w:val="31"/>
          <w:szCs w:val="31"/>
        </w:rPr>
        <w:t>政决策程序规定》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6"/>
          <w:sz w:val="31"/>
          <w:szCs w:val="31"/>
        </w:rPr>
        <w:t>省人民政府令第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217</w:t>
      </w:r>
      <w:r>
        <w:rPr>
          <w:rFonts w:ascii="仿宋" w:hAnsi="仿宋" w:eastAsia="仿宋" w:cs="仿宋"/>
          <w:spacing w:val="-6"/>
          <w:sz w:val="31"/>
          <w:szCs w:val="31"/>
        </w:rPr>
        <w:t>号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6"/>
          <w:sz w:val="31"/>
          <w:szCs w:val="31"/>
        </w:rPr>
        <w:t>等有关</w:t>
      </w:r>
      <w:r>
        <w:rPr>
          <w:rFonts w:ascii="仿宋" w:hAnsi="仿宋" w:eastAsia="仿宋" w:cs="仿宋"/>
          <w:spacing w:val="10"/>
          <w:sz w:val="31"/>
          <w:szCs w:val="31"/>
        </w:rPr>
        <w:t>规</w:t>
      </w:r>
      <w:r>
        <w:rPr>
          <w:rFonts w:ascii="仿宋" w:hAnsi="仿宋" w:eastAsia="仿宋" w:cs="仿宋"/>
          <w:spacing w:val="9"/>
          <w:sz w:val="31"/>
          <w:szCs w:val="31"/>
        </w:rPr>
        <w:t>定</w:t>
      </w:r>
      <w:r>
        <w:rPr>
          <w:rFonts w:ascii="仿宋" w:hAnsi="仿宋" w:eastAsia="仿宋" w:cs="仿宋"/>
          <w:spacing w:val="5"/>
          <w:sz w:val="31"/>
          <w:szCs w:val="31"/>
        </w:rPr>
        <w:t>，经认真研究</w:t>
      </w:r>
      <w:r>
        <w:rPr>
          <w:rFonts w:ascii="仿宋" w:hAnsi="仿宋" w:eastAsia="仿宋" w:cs="仿宋"/>
          <w:color w:val="auto"/>
          <w:spacing w:val="5"/>
          <w:sz w:val="31"/>
          <w:szCs w:val="31"/>
          <w:shd w:val="clear" w:color="auto" w:fill="auto"/>
        </w:rPr>
        <w:t>并报县</w:t>
      </w:r>
      <w:r>
        <w:rPr>
          <w:rFonts w:hint="eastAsia" w:ascii="仿宋" w:hAnsi="仿宋" w:eastAsia="仿宋" w:cs="仿宋"/>
          <w:color w:val="auto"/>
          <w:spacing w:val="5"/>
          <w:sz w:val="31"/>
          <w:szCs w:val="31"/>
          <w:shd w:val="clear" w:color="auto" w:fill="auto"/>
          <w:lang w:val="en-US" w:eastAsia="zh-CN"/>
        </w:rPr>
        <w:t>林草局党组</w:t>
      </w:r>
      <w:r>
        <w:rPr>
          <w:rFonts w:ascii="仿宋" w:hAnsi="仿宋" w:eastAsia="仿宋" w:cs="仿宋"/>
          <w:color w:val="auto"/>
          <w:spacing w:val="5"/>
          <w:sz w:val="31"/>
          <w:szCs w:val="31"/>
          <w:shd w:val="clear" w:color="auto" w:fill="auto"/>
        </w:rPr>
        <w:t>同意，</w:t>
      </w:r>
      <w:r>
        <w:rPr>
          <w:rFonts w:ascii="仿宋" w:hAnsi="仿宋" w:eastAsia="仿宋" w:cs="仿宋"/>
          <w:spacing w:val="5"/>
          <w:sz w:val="31"/>
          <w:szCs w:val="31"/>
        </w:rPr>
        <w:t>制定嵩明县</w:t>
      </w:r>
      <w:r>
        <w:rPr>
          <w:rFonts w:hint="eastAsia" w:ascii="仿宋" w:hAnsi="仿宋" w:eastAsia="仿宋" w:cs="仿宋"/>
          <w:spacing w:val="5"/>
          <w:sz w:val="31"/>
          <w:szCs w:val="31"/>
        </w:rPr>
        <w:t>林业和草原局</w:t>
      </w:r>
      <w:r>
        <w:rPr>
          <w:rFonts w:ascii="仿宋" w:hAnsi="仿宋" w:eastAsia="仿宋" w:cs="仿宋"/>
          <w:spacing w:val="5"/>
          <w:sz w:val="31"/>
          <w:szCs w:val="31"/>
        </w:rPr>
        <w:t>重大行政</w:t>
      </w:r>
      <w:r>
        <w:rPr>
          <w:rFonts w:ascii="仿宋" w:hAnsi="仿宋" w:eastAsia="仿宋" w:cs="仿宋"/>
          <w:spacing w:val="4"/>
          <w:sz w:val="31"/>
          <w:szCs w:val="31"/>
        </w:rPr>
        <w:t>决策事项目录标准如下：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3"/>
          <w:position w:val="4"/>
          <w:sz w:val="31"/>
          <w:szCs w:val="31"/>
        </w:rPr>
        <w:t>、编制原则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"/>
          <w:sz w:val="31"/>
          <w:szCs w:val="31"/>
        </w:rPr>
        <w:t>一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1"/>
          <w:sz w:val="31"/>
          <w:szCs w:val="31"/>
        </w:rPr>
        <w:t>坚持党的</w:t>
      </w:r>
      <w:r>
        <w:rPr>
          <w:rFonts w:ascii="仿宋" w:hAnsi="仿宋" w:eastAsia="仿宋" w:cs="仿宋"/>
          <w:sz w:val="31"/>
          <w:szCs w:val="31"/>
        </w:rPr>
        <w:t>领导，贯彻党的路线方针政策和决策部署；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4"/>
          <w:sz w:val="31"/>
          <w:szCs w:val="31"/>
        </w:rPr>
        <w:t>二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4"/>
          <w:sz w:val="31"/>
          <w:szCs w:val="31"/>
        </w:rPr>
        <w:t>符合法定的职责权限范围；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9"/>
          <w:sz w:val="31"/>
          <w:szCs w:val="31"/>
        </w:rPr>
        <w:t>三</w:t>
      </w:r>
      <w:r>
        <w:rPr>
          <w:rFonts w:hint="eastAsia" w:ascii="仿宋" w:hAnsi="仿宋" w:eastAsia="仿宋" w:cs="仿宋"/>
          <w:spacing w:val="-1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7"/>
          <w:sz w:val="31"/>
          <w:szCs w:val="31"/>
        </w:rPr>
        <w:t>结合</w:t>
      </w:r>
      <w:r>
        <w:rPr>
          <w:rFonts w:ascii="仿宋" w:hAnsi="仿宋" w:eastAsia="仿宋" w:cs="仿宋"/>
          <w:color w:val="auto"/>
          <w:spacing w:val="-7"/>
          <w:sz w:val="31"/>
          <w:szCs w:val="31"/>
        </w:rPr>
        <w:t>本县</w:t>
      </w:r>
      <w:r>
        <w:rPr>
          <w:rFonts w:ascii="仿宋" w:hAnsi="仿宋" w:eastAsia="仿宋" w:cs="仿宋"/>
          <w:spacing w:val="-7"/>
          <w:sz w:val="31"/>
          <w:szCs w:val="31"/>
        </w:rPr>
        <w:t>实际，突出针对性、具备可操作性和灵活性。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2"/>
          <w:sz w:val="31"/>
          <w:szCs w:val="31"/>
        </w:rPr>
        <w:t>二、重大行政决策事项目录标</w:t>
      </w:r>
      <w:r>
        <w:rPr>
          <w:rFonts w:ascii="黑体" w:hAnsi="黑体" w:eastAsia="黑体" w:cs="黑体"/>
          <w:spacing w:val="2"/>
          <w:position w:val="2"/>
          <w:sz w:val="31"/>
          <w:szCs w:val="31"/>
        </w:rPr>
        <w:t>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16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-1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-1"/>
          <w:sz w:val="31"/>
          <w:szCs w:val="31"/>
        </w:rPr>
        <w:t>一</w:t>
      </w:r>
      <w:r>
        <w:rPr>
          <w:rFonts w:hint="eastAsia" w:ascii="楷体" w:hAnsi="楷体" w:eastAsia="楷体" w:cs="楷体"/>
          <w:spacing w:val="-1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-1"/>
          <w:sz w:val="31"/>
          <w:szCs w:val="31"/>
        </w:rPr>
        <w:t>涉及全县</w:t>
      </w:r>
      <w:r>
        <w:rPr>
          <w:rFonts w:hint="eastAsia" w:ascii="楷体" w:hAnsi="楷体" w:eastAsia="楷体" w:cs="楷体"/>
          <w:spacing w:val="-1"/>
          <w:sz w:val="31"/>
          <w:szCs w:val="31"/>
          <w:lang w:val="en-US" w:eastAsia="zh-CN"/>
        </w:rPr>
        <w:t>林业和草原</w:t>
      </w:r>
      <w:r>
        <w:rPr>
          <w:rFonts w:ascii="楷体" w:hAnsi="楷体" w:eastAsia="楷体" w:cs="楷体"/>
          <w:spacing w:val="-1"/>
          <w:sz w:val="31"/>
          <w:szCs w:val="31"/>
        </w:rPr>
        <w:t>发展方面的重</w:t>
      </w:r>
      <w:r>
        <w:rPr>
          <w:rFonts w:ascii="楷体" w:hAnsi="楷体" w:eastAsia="楷体" w:cs="楷体"/>
          <w:sz w:val="31"/>
          <w:szCs w:val="31"/>
        </w:rPr>
        <w:t>要规划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编制或调</w:t>
      </w:r>
      <w:r>
        <w:rPr>
          <w:rFonts w:ascii="仿宋" w:hAnsi="仿宋" w:eastAsia="仿宋" w:cs="仿宋"/>
          <w:spacing w:val="4"/>
          <w:sz w:val="31"/>
          <w:szCs w:val="31"/>
        </w:rPr>
        <w:t>整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林业和草原</w:t>
      </w:r>
      <w:r>
        <w:rPr>
          <w:rFonts w:ascii="仿宋" w:hAnsi="仿宋" w:eastAsia="仿宋" w:cs="仿宋"/>
          <w:spacing w:val="3"/>
          <w:sz w:val="31"/>
          <w:szCs w:val="31"/>
        </w:rPr>
        <w:t>发展规划、年度计划；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</w:rPr>
        <w:t>2.</w:t>
      </w:r>
      <w:r>
        <w:rPr>
          <w:rFonts w:hint="eastAsia" w:ascii="仿宋" w:hAnsi="仿宋" w:eastAsia="仿宋" w:cs="仿宋"/>
          <w:spacing w:val="3"/>
          <w:sz w:val="31"/>
          <w:szCs w:val="31"/>
        </w:rPr>
        <w:t>林业和草原及其生态保护修复的规划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3.林草湿地保护性开发利用规划；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4.防沙治沙、石漠化防治及沙化土地封禁保护区建设规划；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5.自然保护地的发展规划；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textAlignment w:val="baseline"/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6.森林和草原火灾防治规划及防护标准；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textAlignment w:val="baseline"/>
        <w:rPr>
          <w:rFonts w:hint="default" w:ascii="仿宋" w:hAnsi="仿宋" w:eastAsia="仿宋" w:cs="仿宋"/>
          <w:spacing w:val="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7.林业和草原产业发展规划；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3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8.林业和草原法制建设规划与年度工作计划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textAlignment w:val="baseline"/>
        <w:rPr>
          <w:rFonts w:ascii="楷体" w:hAnsi="楷体" w:eastAsia="楷体" w:cs="楷体"/>
          <w:spacing w:val="5"/>
          <w:sz w:val="31"/>
          <w:szCs w:val="31"/>
        </w:rPr>
      </w:pPr>
      <w:r>
        <w:rPr>
          <w:rFonts w:hint="eastAsia" w:ascii="楷体" w:hAnsi="楷体" w:eastAsia="楷体" w:cs="楷体"/>
          <w:spacing w:val="19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1"/>
          <w:sz w:val="31"/>
          <w:szCs w:val="31"/>
        </w:rPr>
        <w:t>二</w:t>
      </w:r>
      <w:r>
        <w:rPr>
          <w:rFonts w:hint="eastAsia" w:ascii="楷体" w:hAnsi="楷体" w:eastAsia="楷体" w:cs="楷体"/>
          <w:spacing w:val="19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11"/>
          <w:sz w:val="31"/>
          <w:szCs w:val="31"/>
        </w:rPr>
        <w:t>制定或调整有关开发利用、保护</w:t>
      </w:r>
      <w:r>
        <w:rPr>
          <w:rFonts w:hint="eastAsia" w:ascii="楷体" w:hAnsi="楷体" w:eastAsia="楷体" w:cs="楷体"/>
          <w:spacing w:val="11"/>
          <w:sz w:val="31"/>
          <w:szCs w:val="31"/>
          <w:lang w:val="en-US" w:eastAsia="zh-CN"/>
        </w:rPr>
        <w:t>林草湿</w:t>
      </w:r>
      <w:r>
        <w:rPr>
          <w:rFonts w:ascii="楷体" w:hAnsi="楷体" w:eastAsia="楷体" w:cs="楷体"/>
          <w:spacing w:val="11"/>
          <w:sz w:val="31"/>
          <w:szCs w:val="31"/>
        </w:rPr>
        <w:t>资源</w:t>
      </w:r>
      <w:r>
        <w:rPr>
          <w:rFonts w:hint="eastAsia" w:ascii="楷体" w:hAnsi="楷体" w:eastAsia="楷体" w:cs="楷体"/>
          <w:spacing w:val="11"/>
          <w:sz w:val="31"/>
          <w:szCs w:val="31"/>
          <w:lang w:val="en-US" w:eastAsia="zh-CN"/>
        </w:rPr>
        <w:t>和</w:t>
      </w:r>
      <w:r>
        <w:rPr>
          <w:rFonts w:ascii="楷体" w:hAnsi="楷体" w:eastAsia="楷体" w:cs="楷体"/>
          <w:spacing w:val="11"/>
          <w:sz w:val="31"/>
          <w:szCs w:val="31"/>
        </w:rPr>
        <w:t>环</w:t>
      </w:r>
      <w:r>
        <w:rPr>
          <w:rFonts w:ascii="楷体" w:hAnsi="楷体" w:eastAsia="楷体" w:cs="楷体"/>
          <w:spacing w:val="10"/>
          <w:sz w:val="31"/>
          <w:szCs w:val="31"/>
        </w:rPr>
        <w:t>境保</w:t>
      </w:r>
      <w:r>
        <w:rPr>
          <w:rFonts w:ascii="楷体" w:hAnsi="楷体" w:eastAsia="楷体" w:cs="楷体"/>
          <w:spacing w:val="5"/>
          <w:sz w:val="31"/>
          <w:szCs w:val="31"/>
        </w:rPr>
        <w:t>护等方面的重大公共政策和措施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/>
        <w:textAlignment w:val="baseline"/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制</w:t>
      </w:r>
      <w:r>
        <w:rPr>
          <w:rFonts w:ascii="仿宋" w:hAnsi="仿宋" w:eastAsia="仿宋" w:cs="仿宋"/>
          <w:spacing w:val="5"/>
          <w:sz w:val="31"/>
          <w:szCs w:val="31"/>
        </w:rPr>
        <w:t>定有关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林业和草原发展、林草湿</w:t>
      </w:r>
      <w:r>
        <w:rPr>
          <w:rFonts w:ascii="仿宋" w:hAnsi="仿宋" w:eastAsia="仿宋" w:cs="仿宋"/>
          <w:spacing w:val="5"/>
          <w:sz w:val="31"/>
          <w:szCs w:val="31"/>
        </w:rPr>
        <w:t>资源开发利用、生态环境保护等管理服务方面的重大政策措施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2.制定有关集体林权制度、国有林场、草原等重大改革意见；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3.制定有关维护林业和草原经营者合法权益的</w:t>
      </w:r>
      <w:r>
        <w:rPr>
          <w:rFonts w:ascii="仿宋" w:hAnsi="仿宋" w:eastAsia="仿宋" w:cs="仿宋"/>
          <w:spacing w:val="5"/>
          <w:sz w:val="31"/>
          <w:szCs w:val="31"/>
        </w:rPr>
        <w:t>重大政策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措施；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4.制定有关林业和草原资源优化配置的</w:t>
      </w:r>
      <w:r>
        <w:rPr>
          <w:rFonts w:ascii="仿宋" w:hAnsi="仿宋" w:eastAsia="仿宋" w:cs="仿宋"/>
          <w:spacing w:val="5"/>
          <w:sz w:val="31"/>
          <w:szCs w:val="31"/>
        </w:rPr>
        <w:t>重大政策措施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5.制定有关林业和草原经济调节的</w:t>
      </w:r>
      <w:r>
        <w:rPr>
          <w:rFonts w:ascii="仿宋" w:hAnsi="仿宋" w:eastAsia="仿宋" w:cs="仿宋"/>
          <w:spacing w:val="5"/>
          <w:sz w:val="31"/>
          <w:szCs w:val="31"/>
        </w:rPr>
        <w:t>重大政策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12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-2"/>
          <w:sz w:val="31"/>
          <w:szCs w:val="31"/>
          <w:lang w:eastAsia="zh-CN"/>
        </w:rPr>
        <w:t>（</w:t>
      </w:r>
      <w:r>
        <w:rPr>
          <w:rFonts w:hint="eastAsia" w:ascii="楷体" w:hAnsi="楷体" w:eastAsia="楷体" w:cs="楷体"/>
          <w:spacing w:val="-2"/>
          <w:sz w:val="31"/>
          <w:szCs w:val="31"/>
          <w:lang w:val="en-US" w:eastAsia="zh-CN"/>
        </w:rPr>
        <w:t>三</w:t>
      </w:r>
      <w:r>
        <w:rPr>
          <w:rFonts w:hint="eastAsia" w:ascii="楷体" w:hAnsi="楷体" w:eastAsia="楷体" w:cs="楷体"/>
          <w:spacing w:val="-2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-1"/>
          <w:sz w:val="31"/>
          <w:szCs w:val="31"/>
        </w:rPr>
        <w:t>其他涉及</w:t>
      </w:r>
      <w:r>
        <w:rPr>
          <w:rFonts w:hint="eastAsia" w:ascii="楷体" w:hAnsi="楷体" w:eastAsia="楷体" w:cs="楷体"/>
          <w:spacing w:val="-1"/>
          <w:sz w:val="31"/>
          <w:szCs w:val="31"/>
          <w:lang w:val="en-US" w:eastAsia="zh-CN"/>
        </w:rPr>
        <w:t>林业和草原</w:t>
      </w:r>
      <w:r>
        <w:rPr>
          <w:rFonts w:ascii="楷体" w:hAnsi="楷体" w:eastAsia="楷体" w:cs="楷体"/>
          <w:spacing w:val="-1"/>
          <w:sz w:val="31"/>
          <w:szCs w:val="31"/>
        </w:rPr>
        <w:t>发展的重大行政决策事项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</w:t>
      </w:r>
      <w:r>
        <w:rPr>
          <w:rFonts w:ascii="黑体" w:hAnsi="黑体" w:eastAsia="黑体" w:cs="黑体"/>
          <w:spacing w:val="3"/>
          <w:sz w:val="31"/>
          <w:szCs w:val="31"/>
        </w:rPr>
        <w:t>、有关要求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"/>
          <w:sz w:val="31"/>
          <w:szCs w:val="31"/>
        </w:rPr>
        <w:t>一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z w:val="31"/>
          <w:szCs w:val="31"/>
        </w:rPr>
        <w:t>县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林草局</w:t>
      </w:r>
      <w:r>
        <w:rPr>
          <w:rFonts w:ascii="仿宋" w:hAnsi="仿宋" w:eastAsia="仿宋" w:cs="仿宋"/>
          <w:spacing w:val="5"/>
          <w:sz w:val="31"/>
          <w:szCs w:val="31"/>
        </w:rPr>
        <w:t>根据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本辖</w:t>
      </w:r>
      <w:r>
        <w:rPr>
          <w:rFonts w:ascii="仿宋" w:hAnsi="仿宋" w:eastAsia="仿宋" w:cs="仿宋"/>
          <w:color w:val="auto"/>
          <w:spacing w:val="10"/>
          <w:sz w:val="31"/>
          <w:szCs w:val="31"/>
        </w:rPr>
        <w:t>区</w:t>
      </w:r>
      <w:r>
        <w:rPr>
          <w:rFonts w:ascii="仿宋" w:hAnsi="仿宋" w:eastAsia="仿宋" w:cs="仿宋"/>
          <w:spacing w:val="7"/>
          <w:sz w:val="31"/>
          <w:szCs w:val="31"/>
        </w:rPr>
        <w:t>本</w:t>
      </w:r>
      <w:r>
        <w:rPr>
          <w:rFonts w:ascii="仿宋" w:hAnsi="仿宋" w:eastAsia="仿宋" w:cs="仿宋"/>
          <w:spacing w:val="5"/>
          <w:sz w:val="31"/>
          <w:szCs w:val="31"/>
        </w:rPr>
        <w:t>部门实际，明确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本辖区</w:t>
      </w:r>
      <w:r>
        <w:rPr>
          <w:rFonts w:ascii="仿宋" w:hAnsi="仿宋" w:eastAsia="仿宋" w:cs="仿宋"/>
          <w:spacing w:val="5"/>
          <w:sz w:val="31"/>
          <w:szCs w:val="31"/>
        </w:rPr>
        <w:t>本部门重大行政决策事项的目录、标</w:t>
      </w:r>
      <w:r>
        <w:rPr>
          <w:rFonts w:ascii="仿宋" w:hAnsi="仿宋" w:eastAsia="仿宋" w:cs="仿宋"/>
          <w:spacing w:val="8"/>
          <w:sz w:val="31"/>
          <w:szCs w:val="31"/>
        </w:rPr>
        <w:t>准，报</w:t>
      </w:r>
      <w:r>
        <w:rPr>
          <w:rFonts w:ascii="仿宋" w:hAnsi="仿宋" w:eastAsia="仿宋" w:cs="仿宋"/>
          <w:spacing w:val="6"/>
          <w:sz w:val="31"/>
          <w:szCs w:val="31"/>
        </w:rPr>
        <w:t>经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县林草局</w:t>
      </w:r>
      <w:r>
        <w:rPr>
          <w:rFonts w:ascii="仿宋" w:hAnsi="仿宋" w:eastAsia="仿宋" w:cs="仿宋"/>
          <w:spacing w:val="4"/>
          <w:sz w:val="31"/>
          <w:szCs w:val="31"/>
        </w:rPr>
        <w:t>党组同意后向社会公布。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"/>
          <w:sz w:val="31"/>
          <w:szCs w:val="31"/>
        </w:rPr>
        <w:t>二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1"/>
          <w:sz w:val="31"/>
          <w:szCs w:val="31"/>
        </w:rPr>
        <w:t>建立</w:t>
      </w:r>
      <w:r>
        <w:rPr>
          <w:rFonts w:ascii="仿宋" w:hAnsi="仿宋" w:eastAsia="仿宋" w:cs="仿宋"/>
          <w:sz w:val="31"/>
          <w:szCs w:val="31"/>
        </w:rPr>
        <w:t>重大行政决策档案管理制度,对决策过程和决策</w:t>
      </w:r>
      <w:r>
        <w:rPr>
          <w:rFonts w:ascii="仿宋" w:hAnsi="仿宋" w:eastAsia="仿宋" w:cs="仿宋"/>
          <w:spacing w:val="8"/>
          <w:sz w:val="31"/>
          <w:szCs w:val="31"/>
        </w:rPr>
        <w:t>实施中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文件资料及时整理归档,实行决策程序全过程记录。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"/>
          <w:sz w:val="31"/>
          <w:szCs w:val="31"/>
        </w:rPr>
        <w:t>三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1"/>
          <w:sz w:val="31"/>
          <w:szCs w:val="31"/>
        </w:rPr>
        <w:t>重</w:t>
      </w:r>
      <w:r>
        <w:rPr>
          <w:rFonts w:ascii="仿宋" w:hAnsi="仿宋" w:eastAsia="仿宋" w:cs="仿宋"/>
          <w:sz w:val="31"/>
          <w:szCs w:val="31"/>
        </w:rPr>
        <w:t>大行政决策事项的目录实行动态管理，根据实际情</w:t>
      </w:r>
      <w:r>
        <w:rPr>
          <w:rFonts w:ascii="仿宋" w:hAnsi="仿宋" w:eastAsia="仿宋" w:cs="仿宋"/>
          <w:spacing w:val="3"/>
          <w:sz w:val="31"/>
          <w:szCs w:val="31"/>
        </w:rPr>
        <w:t>况适时进行调整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sectPr>
      <w:footerReference r:id="rId5" w:type="default"/>
      <w:pgSz w:w="11906" w:h="16839"/>
      <w:pgMar w:top="2098" w:right="1474" w:bottom="1984" w:left="1587" w:header="0" w:footer="144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02"/>
      <w:jc w:val="righ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2MDA4ZWE5MmQwYzYyYjMwNzk4ZDY1NjEyNTVjMzMifQ=="/>
  </w:docVars>
  <w:rsids>
    <w:rsidRoot w:val="00000000"/>
    <w:rsid w:val="22EB2FBB"/>
    <w:rsid w:val="23FF5E23"/>
    <w:rsid w:val="33743B62"/>
    <w:rsid w:val="3F895A13"/>
    <w:rsid w:val="3FFF5C18"/>
    <w:rsid w:val="74504E6A"/>
    <w:rsid w:val="76081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Office_6.0.2.8225_F1E327BC-269C-435d-A152-05C5408002CA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2023-09-01T19:23:00Z</dcterms:created>
  <dc:creator>唐晶</dc:creator>
  <cp:lastModifiedBy>洁。</cp:lastModifiedBy>
  <cp:lastPrinted>2023-09-07T11:13:00Z</cp:lastPrinted>
  <dcterms:modified xsi:type="dcterms:W3CDTF">2023-09-19T18:35:26Z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2023-09-05T14:29:25Z</vt:filetime>
  </property>
  <property fmtid="{D5CDD505-2E9C-101B-9397-08002B2CF9AE}" pid="4" name="KSOProductBuildVer">
    <vt:lpwstr>2052-6.0.2.8225</vt:lpwstr>
  </property>
  <property fmtid="{D5CDD505-2E9C-101B-9397-08002B2CF9AE}" pid="5" name="ICV">
    <vt:lpwstr>BDCC1DFE3D52428EB3F30F9E726A706C_12</vt:lpwstr>
  </property>
</Properties>
</file>