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center"/>
        <w:rPr>
          <w:rFonts w:ascii="Times New Roman" w:hAnsi="Times New Roman" w:eastAsia="方正小标宋简体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昆明市生态环境局嵩明分局关于202</w:t>
      </w:r>
      <w:r>
        <w:rPr>
          <w:rFonts w:hint="eastAsia" w:ascii="Times New Roman" w:hAnsi="Times New Roman" w:eastAsia="方正小标宋简体"/>
          <w:color w:val="000000"/>
          <w:kern w:val="0"/>
          <w:sz w:val="36"/>
          <w:szCs w:val="36"/>
          <w:lang w:val="en-US" w:eastAsia="zh-CN"/>
        </w:rPr>
        <w:t>3</w:t>
      </w: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年</w:t>
      </w:r>
      <w:r>
        <w:rPr>
          <w:rFonts w:hint="eastAsia" w:ascii="Times New Roman" w:hAnsi="Times New Roman" w:eastAsia="方正小标宋简体"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月</w:t>
      </w:r>
      <w:r>
        <w:rPr>
          <w:rFonts w:hint="eastAsia" w:ascii="Times New Roman" w:hAnsi="Times New Roman" w:eastAsia="方正小标宋简体"/>
          <w:color w:val="000000"/>
          <w:kern w:val="0"/>
          <w:sz w:val="36"/>
          <w:szCs w:val="36"/>
          <w:lang w:val="en-US" w:eastAsia="zh-CN"/>
        </w:rPr>
        <w:t>20</w:t>
      </w: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日</w:t>
      </w:r>
    </w:p>
    <w:p>
      <w:pPr>
        <w:widowControl/>
        <w:spacing w:line="560" w:lineRule="exact"/>
        <w:jc w:val="center"/>
        <w:rPr>
          <w:rFonts w:ascii="Times New Roman" w:hAnsi="Times New Roman" w:eastAsia="方正小标宋简体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作出的建设项目环境影响评价文件审批决定的公告</w:t>
      </w:r>
    </w:p>
    <w:p>
      <w:pPr>
        <w:widowControl/>
        <w:spacing w:line="560" w:lineRule="exact"/>
        <w:ind w:firstLine="640" w:firstLineChars="200"/>
        <w:jc w:val="center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根据建设项目环境影响评价审批程序的有关规定，经审查，20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2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20</w:t>
      </w:r>
      <w:bookmarkStart w:id="0" w:name="_GoBack"/>
      <w:bookmarkEnd w:id="0"/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日昆明市生态环境局嵩明分局对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个建设项目环境影响评价文件进行了审批。现将作出的审批决定情况予以公告，公告期为5个工作日。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依据《中华人民共和国行政复议法》和《中华人民共和国行政诉讼法》，公民、法人或者其他组织认为公告的建设项目环境保护侵犯其合法权益的，可以自公告期限届满之日起六十日内提起行政复议，也可以自公告期限届满之日起六个月内提起行政诉讼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联系方式：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Email：</w:t>
      </w:r>
      <w:r>
        <w:rPr>
          <w:rFonts w:ascii="Times New Roman" w:hAnsi="Times New Roman" w:eastAsia="仿宋_GB2312"/>
          <w:color w:val="000000"/>
          <w:sz w:val="32"/>
          <w:szCs w:val="32"/>
        </w:rPr>
        <w:t>smhbjjgk@163.com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 xml:space="preserve">  密码：67910097（环评批复下载地址）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电话/传真：0871-67911933  0871-67910097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通信地址：嵩明县北部行政办公区昆明市生态环境局嵩明分局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邮编：651700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jc w:val="center"/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jc w:val="center"/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/>
          <w:bCs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bCs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/>
          <w:bCs/>
          <w:color w:val="000000"/>
          <w:kern w:val="0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  <w:t>日作出的建设项目环境</w:t>
      </w:r>
    </w:p>
    <w:p>
      <w:pPr>
        <w:widowControl/>
        <w:spacing w:line="560" w:lineRule="exact"/>
        <w:jc w:val="center"/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  <w:t>影响评价文件审批决定</w:t>
      </w:r>
    </w:p>
    <w:p>
      <w:pPr>
        <w:widowControl/>
        <w:spacing w:line="560" w:lineRule="exact"/>
        <w:jc w:val="both"/>
        <w:rPr>
          <w:rFonts w:hint="eastAsia" w:ascii="Times New Roman" w:hAnsi="Times New Roman" w:eastAsia="仿宋_GB2312"/>
          <w:bCs/>
          <w:color w:val="000000"/>
          <w:kern w:val="0"/>
          <w:sz w:val="32"/>
          <w:szCs w:val="32"/>
          <w:lang w:eastAsia="zh-CN"/>
        </w:rPr>
      </w:pPr>
    </w:p>
    <w:p>
      <w:pPr>
        <w:widowControl/>
        <w:spacing w:line="560" w:lineRule="exact"/>
        <w:jc w:val="both"/>
        <w:rPr>
          <w:rFonts w:hint="eastAsia" w:ascii="Times New Roman" w:hAnsi="Times New Roman" w:eastAsia="仿宋_GB2312"/>
          <w:bCs/>
          <w:color w:val="000000"/>
          <w:kern w:val="0"/>
          <w:sz w:val="32"/>
          <w:szCs w:val="32"/>
          <w:lang w:eastAsia="zh-CN"/>
        </w:rPr>
      </w:pPr>
    </w:p>
    <w:tbl>
      <w:tblPr>
        <w:tblStyle w:val="4"/>
        <w:tblW w:w="8931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4252"/>
        <w:gridCol w:w="1701"/>
        <w:gridCol w:w="2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252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文件名称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批复文号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批复时间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</w:trPr>
        <w:tc>
          <w:tcPr>
            <w:tcW w:w="852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252" w:type="dxa"/>
            <w:noWrap w:val="0"/>
            <w:vAlign w:val="top"/>
          </w:tcPr>
          <w:p>
            <w:pPr>
              <w:widowControl/>
              <w:spacing w:line="560" w:lineRule="exact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关于《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" w:eastAsia="zh-CN"/>
              </w:rPr>
              <w:t>昆明鑫链模具科技有限公司办公用品模具生产项目环境影响报告表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》的批复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widowControl/>
              <w:spacing w:line="560" w:lineRule="exact"/>
              <w:jc w:val="both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嵩生环复〔202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〕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39</w:t>
            </w: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</w:trPr>
        <w:tc>
          <w:tcPr>
            <w:tcW w:w="852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252" w:type="dxa"/>
            <w:noWrap w:val="0"/>
            <w:vAlign w:val="top"/>
          </w:tcPr>
          <w:p>
            <w:pPr>
              <w:widowControl/>
              <w:spacing w:line="560" w:lineRule="exact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关于《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" w:eastAsia="zh-CN"/>
              </w:rPr>
              <w:t>云南迅聚设备有限公司风管、钢管及角铁生产项目环境影响报告表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》的批复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widowControl/>
              <w:spacing w:line="560" w:lineRule="exact"/>
              <w:jc w:val="both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嵩生环复〔202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〕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40</w:t>
            </w: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</w:trPr>
        <w:tc>
          <w:tcPr>
            <w:tcW w:w="852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252" w:type="dxa"/>
            <w:noWrap w:val="0"/>
            <w:vAlign w:val="top"/>
          </w:tcPr>
          <w:p>
            <w:pPr>
              <w:widowControl/>
              <w:spacing w:line="560" w:lineRule="exact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关于《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" w:eastAsia="zh-CN"/>
              </w:rPr>
              <w:t>云南瑞升源商贸有限公司配煤项目环境影响报告表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》的批复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widowControl/>
              <w:spacing w:line="560" w:lineRule="exact"/>
              <w:jc w:val="both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嵩生环复〔202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〕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41</w:t>
            </w: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>
      <w:pPr>
        <w:spacing w:line="560" w:lineRule="exact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pStyle w:val="2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4E878B"/>
    <w:rsid w:val="0BCEB5AF"/>
    <w:rsid w:val="36F3C9B3"/>
    <w:rsid w:val="55FCEE86"/>
    <w:rsid w:val="5EFF8C06"/>
    <w:rsid w:val="7DAA7043"/>
    <w:rsid w:val="9B7D43CF"/>
    <w:rsid w:val="BFBF9446"/>
    <w:rsid w:val="BFD36C44"/>
    <w:rsid w:val="CFFF1D33"/>
    <w:rsid w:val="FB4E878B"/>
    <w:rsid w:val="FBEB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缩进正文缩进2正文缩进 Char Char正文缩进 Char Char Char Char正文缩进 Char ..."/>
    <w:basedOn w:val="3"/>
    <w:qFormat/>
    <w:uiPriority w:val="0"/>
    <w:pPr>
      <w:spacing w:line="360" w:lineRule="auto"/>
      <w:ind w:firstLine="200" w:firstLineChars="0"/>
    </w:pPr>
    <w:rPr>
      <w:rFonts w:cs="宋体"/>
      <w:sz w:val="24"/>
      <w:szCs w:val="20"/>
    </w:rPr>
  </w:style>
  <w:style w:type="paragraph" w:styleId="3">
    <w:name w:val="Normal Indent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2023-03-24T17:58:00Z</dcterms:created>
  <dc:creator>user</dc:creator>
  <cp:lastModifiedBy>user</cp:lastModifiedBy>
  <dcterms:modified xsi:type="dcterms:W3CDTF">2023-06-25T09:23:21Z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