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ascii="Times New Roman" w:hAnsi="Times New Roman" w:eastAsia="方正小标宋简体"/>
          <w:kern w:val="36"/>
          <w:sz w:val="44"/>
          <w:szCs w:val="44"/>
        </w:rPr>
      </w:pPr>
      <w:bookmarkStart w:id="0" w:name="_GoBack"/>
      <w:r>
        <w:rPr>
          <w:rFonts w:ascii="Times New Roman" w:hAnsi="Times New Roman" w:eastAsia="方正小标宋简体"/>
          <w:kern w:val="36"/>
          <w:sz w:val="44"/>
          <w:szCs w:val="44"/>
        </w:rPr>
        <w:t>昆明市生态环境局嵩明分局拟审批《</w:t>
      </w:r>
      <w:r>
        <w:rPr>
          <w:rFonts w:hint="eastAsia" w:ascii="Times New Roman" w:hAnsi="Times New Roman" w:eastAsia="方正小标宋简体"/>
          <w:kern w:val="36"/>
          <w:sz w:val="44"/>
          <w:szCs w:val="44"/>
          <w:lang w:val="en" w:eastAsia="zh-CN"/>
        </w:rPr>
        <w:t>云南迅聚设备有限公司风管、钢管及角铁生产项目</w:t>
      </w:r>
      <w:r>
        <w:rPr>
          <w:rFonts w:hint="eastAsia" w:eastAsia="方正小标宋简体"/>
          <w:color w:val="auto"/>
          <w:sz w:val="44"/>
          <w:szCs w:val="44"/>
          <w:lang w:eastAsia="zh-CN"/>
        </w:rPr>
        <w:t>环境影响报告表</w:t>
      </w:r>
      <w:r>
        <w:rPr>
          <w:rFonts w:ascii="Times New Roman" w:hAnsi="Times New Roman" w:eastAsia="方正小标宋简体"/>
          <w:kern w:val="36"/>
          <w:sz w:val="44"/>
          <w:szCs w:val="44"/>
        </w:rPr>
        <w:t>》的公示</w:t>
      </w:r>
    </w:p>
    <w:bookmarkEnd w:id="0"/>
    <w:p>
      <w:pPr>
        <w:widowControl/>
        <w:spacing w:line="560" w:lineRule="exact"/>
        <w:jc w:val="center"/>
        <w:rPr>
          <w:rFonts w:ascii="Times New Roman" w:hAnsi="Times New Roman" w:eastAsia="微软雅黑"/>
          <w:kern w:val="0"/>
          <w:sz w:val="24"/>
          <w:szCs w:val="24"/>
        </w:rPr>
      </w:pP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根据建设项目</w:t>
      </w:r>
      <w:r>
        <w:rPr>
          <w:rFonts w:ascii="Times New Roman" w:hAnsi="Times New Roman" w:eastAsia="仿宋_GB2312"/>
          <w:b w:val="0"/>
          <w:bCs w:val="0"/>
          <w:kern w:val="0"/>
          <w:sz w:val="32"/>
          <w:szCs w:val="32"/>
        </w:rPr>
        <w:t>环境影</w:t>
      </w:r>
      <w:r>
        <w:rPr>
          <w:rFonts w:ascii="Times New Roman" w:hAnsi="Times New Roman" w:eastAsia="仿宋_GB2312"/>
          <w:kern w:val="0"/>
          <w:sz w:val="32"/>
          <w:szCs w:val="32"/>
        </w:rPr>
        <w:t>响评</w:t>
      </w:r>
      <w:r>
        <w:rPr>
          <w:rFonts w:ascii="Times New Roman" w:hAnsi="Times New Roman" w:eastAsia="仿宋_GB2312"/>
          <w:b w:val="0"/>
          <w:bCs w:val="0"/>
          <w:kern w:val="0"/>
          <w:sz w:val="32"/>
          <w:szCs w:val="32"/>
        </w:rPr>
        <w:t>价审批的有关规定，现将拟审批的《</w:t>
      </w:r>
      <w:r>
        <w:rPr>
          <w:rFonts w:hint="eastAsia" w:ascii="Times New Roman" w:hAnsi="Times New Roman" w:eastAsia="仿宋_GB2312"/>
          <w:b w:val="0"/>
          <w:bCs w:val="0"/>
          <w:kern w:val="0"/>
          <w:sz w:val="32"/>
          <w:szCs w:val="32"/>
          <w:lang w:val="en" w:eastAsia="zh-CN"/>
        </w:rPr>
        <w:t>云南迅聚设备有限公司风管、钢管及角铁生产项目</w:t>
      </w:r>
      <w:r>
        <w:rPr>
          <w:rFonts w:hint="eastAsia" w:ascii="Times New Roman" w:hAnsi="Times New Roman" w:eastAsia="仿宋_GB2312"/>
          <w:b w:val="0"/>
          <w:bCs w:val="0"/>
          <w:kern w:val="0"/>
          <w:sz w:val="32"/>
          <w:szCs w:val="32"/>
          <w:lang w:eastAsia="zh-CN"/>
        </w:rPr>
        <w:t>环境影响报告表</w:t>
      </w:r>
      <w:r>
        <w:rPr>
          <w:rFonts w:ascii="Times New Roman" w:hAnsi="Times New Roman" w:eastAsia="仿宋_GB2312"/>
          <w:kern w:val="0"/>
          <w:sz w:val="32"/>
          <w:szCs w:val="32"/>
        </w:rPr>
        <w:t>》基本情况予以公示。</w:t>
      </w:r>
    </w:p>
    <w:p>
      <w:pPr>
        <w:widowControl/>
        <w:numPr>
          <w:ilvl w:val="0"/>
          <w:numId w:val="1"/>
        </w:numPr>
        <w:spacing w:line="560" w:lineRule="exact"/>
        <w:rPr>
          <w:rFonts w:hint="default" w:ascii="Times New Roman" w:hAnsi="黑体" w:eastAsia="黑体" w:cs="Times New Roman"/>
          <w:kern w:val="0"/>
          <w:sz w:val="32"/>
          <w:szCs w:val="32"/>
        </w:rPr>
      </w:pPr>
      <w:r>
        <w:rPr>
          <w:rFonts w:ascii="Times New Roman" w:hAnsi="黑体" w:eastAsia="黑体" w:cs="Times New Roman"/>
          <w:kern w:val="0"/>
          <w:sz w:val="32"/>
          <w:szCs w:val="32"/>
        </w:rPr>
        <w:t>建设项目概况</w:t>
      </w:r>
    </w:p>
    <w:p>
      <w:pPr>
        <w:widowControl/>
        <w:spacing w:line="560" w:lineRule="exact"/>
        <w:ind w:firstLine="640" w:firstLineChars="200"/>
        <w:rPr>
          <w:rFonts w:hint="default" w:ascii="Times New Roman" w:hAnsi="Times New Roman" w:eastAsia="仿宋_GB2312"/>
          <w:b w:val="0"/>
          <w:bCs w:val="0"/>
          <w:kern w:val="0"/>
          <w:sz w:val="32"/>
          <w:szCs w:val="32"/>
          <w:lang w:val="en" w:eastAsia="zh-CN"/>
        </w:rPr>
      </w:pPr>
      <w:r>
        <w:rPr>
          <w:rFonts w:ascii="Times New Roman" w:hAnsi="Times New Roman" w:eastAsia="仿宋_GB2312"/>
          <w:kern w:val="0"/>
          <w:sz w:val="32"/>
          <w:szCs w:val="32"/>
        </w:rPr>
        <w:t>项目名称：</w:t>
      </w:r>
      <w:r>
        <w:rPr>
          <w:rFonts w:hint="eastAsia" w:ascii="Times New Roman" w:hAnsi="Times New Roman" w:eastAsia="仿宋_GB2312"/>
          <w:kern w:val="0"/>
          <w:sz w:val="32"/>
          <w:szCs w:val="32"/>
          <w:lang w:val="en" w:eastAsia="zh-CN"/>
        </w:rPr>
        <w:t>云南迅聚设备有限公司风管、钢管及角铁生产项目</w:t>
      </w:r>
    </w:p>
    <w:p>
      <w:pPr>
        <w:widowControl/>
        <w:spacing w:line="560" w:lineRule="exact"/>
        <w:ind w:firstLine="640" w:firstLineChars="200"/>
        <w:rPr>
          <w:rFonts w:hint="eastAsia" w:ascii="Times New Roman" w:hAnsi="Times New Roman" w:eastAsia="仿宋_GB2312"/>
          <w:kern w:val="0"/>
          <w:sz w:val="32"/>
          <w:szCs w:val="32"/>
          <w:highlight w:val="none"/>
          <w:lang w:eastAsia="zh-CN"/>
        </w:rPr>
      </w:pPr>
      <w:r>
        <w:rPr>
          <w:rFonts w:ascii="Times New Roman" w:hAnsi="Times New Roman" w:eastAsia="仿宋_GB2312"/>
          <w:kern w:val="0"/>
          <w:sz w:val="32"/>
          <w:szCs w:val="32"/>
        </w:rPr>
        <w:t>建设地点：</w:t>
      </w:r>
      <w:r>
        <w:rPr>
          <w:rFonts w:hint="default" w:ascii="Times New Roman" w:hAnsi="Times New Roman" w:eastAsia="仿宋_GB2312" w:cs="Times New Roman"/>
          <w:color w:val="auto"/>
          <w:sz w:val="32"/>
          <w:szCs w:val="32"/>
          <w:lang w:val="en-US" w:eastAsia="zh-CN"/>
        </w:rPr>
        <w:t>云南省昆明市嵩明县牛栏江镇四营村委会黄泥屯村小组云南企盼门窗有限公司项目内4号厂房</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560" w:lineRule="exact"/>
        <w:ind w:leftChars="0" w:firstLine="640" w:firstLineChars="200"/>
        <w:textAlignment w:val="auto"/>
        <w:rPr>
          <w:rFonts w:ascii="Times New Roman" w:hAnsi="Times New Roman" w:eastAsia="仿宋_GB2312"/>
          <w:kern w:val="0"/>
          <w:sz w:val="32"/>
          <w:szCs w:val="32"/>
        </w:rPr>
      </w:pPr>
      <w:r>
        <w:rPr>
          <w:rFonts w:ascii="Times New Roman" w:hAnsi="Times New Roman" w:eastAsia="仿宋_GB2312"/>
          <w:kern w:val="0"/>
          <w:sz w:val="32"/>
          <w:szCs w:val="32"/>
        </w:rPr>
        <w:t>建设单位：</w:t>
      </w:r>
      <w:r>
        <w:rPr>
          <w:rFonts w:hint="eastAsia" w:ascii="Times New Roman" w:hAnsi="Times New Roman" w:eastAsia="仿宋_GB2312"/>
          <w:kern w:val="0"/>
          <w:sz w:val="32"/>
          <w:szCs w:val="32"/>
          <w:lang w:val="en" w:eastAsia="zh-CN"/>
        </w:rPr>
        <w:t>云南迅聚设备有限公司</w:t>
      </w:r>
    </w:p>
    <w:p>
      <w:pPr>
        <w:widowControl/>
        <w:spacing w:line="560" w:lineRule="exact"/>
        <w:ind w:left="640"/>
        <w:rPr>
          <w:rFonts w:hint="default" w:ascii="Times New Roman" w:hAnsi="Times New Roman" w:eastAsia="仿宋_GB2312"/>
          <w:kern w:val="0"/>
          <w:sz w:val="32"/>
          <w:szCs w:val="32"/>
          <w:lang w:val="en-US" w:eastAsia="zh-CN"/>
        </w:rPr>
      </w:pPr>
      <w:r>
        <w:rPr>
          <w:rFonts w:ascii="Times New Roman" w:hAnsi="Times New Roman" w:eastAsia="仿宋_GB2312"/>
          <w:kern w:val="0"/>
          <w:sz w:val="32"/>
          <w:szCs w:val="32"/>
        </w:rPr>
        <w:t>建设性质：</w:t>
      </w:r>
      <w:r>
        <w:rPr>
          <w:rFonts w:hint="eastAsia" w:ascii="Times New Roman" w:hAnsi="Times New Roman" w:eastAsia="仿宋_GB2312"/>
          <w:kern w:val="0"/>
          <w:sz w:val="32"/>
          <w:szCs w:val="32"/>
          <w:lang w:eastAsia="zh-CN"/>
        </w:rPr>
        <w:t>新建</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560" w:lineRule="exact"/>
        <w:ind w:leftChars="0" w:firstLine="640" w:firstLineChars="200"/>
        <w:textAlignment w:val="auto"/>
        <w:rPr>
          <w:rFonts w:hint="eastAsia" w:ascii="Times New Roman" w:hAnsi="Times New Roman" w:eastAsia="仿宋_GB2312"/>
          <w:kern w:val="0"/>
          <w:sz w:val="32"/>
          <w:szCs w:val="32"/>
          <w:lang w:eastAsia="zh-CN"/>
        </w:rPr>
      </w:pPr>
      <w:r>
        <w:rPr>
          <w:rFonts w:ascii="Times New Roman" w:hAnsi="Times New Roman" w:eastAsia="仿宋_GB2312"/>
          <w:kern w:val="0"/>
          <w:sz w:val="32"/>
          <w:szCs w:val="32"/>
        </w:rPr>
        <w:t>环评单位：</w:t>
      </w:r>
      <w:r>
        <w:rPr>
          <w:rFonts w:hint="default" w:ascii="Times New Roman" w:hAnsi="Times New Roman" w:eastAsia="仿宋_GB2312" w:cs="Times New Roman"/>
          <w:color w:val="000000"/>
          <w:sz w:val="32"/>
          <w:szCs w:val="32"/>
          <w:lang w:eastAsia="zh-CN"/>
        </w:rPr>
        <w:t>云南</w:t>
      </w:r>
      <w:r>
        <w:rPr>
          <w:rFonts w:hint="eastAsia" w:eastAsia="仿宋_GB2312" w:cs="Times New Roman"/>
          <w:color w:val="000000"/>
          <w:sz w:val="32"/>
          <w:szCs w:val="32"/>
          <w:lang w:eastAsia="zh-CN"/>
        </w:rPr>
        <w:t>弘芮环境科技</w:t>
      </w:r>
      <w:r>
        <w:rPr>
          <w:rFonts w:hint="default" w:ascii="Times New Roman" w:hAnsi="Times New Roman" w:eastAsia="仿宋_GB2312" w:cs="Times New Roman"/>
          <w:color w:val="000000"/>
          <w:sz w:val="32"/>
          <w:szCs w:val="32"/>
          <w:lang w:eastAsia="zh-CN"/>
        </w:rPr>
        <w:t>有限公司</w:t>
      </w:r>
    </w:p>
    <w:p>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line="560" w:lineRule="exact"/>
        <w:ind w:leftChars="0" w:firstLine="640" w:firstLineChars="200"/>
        <w:textAlignment w:val="auto"/>
        <w:rPr>
          <w:rFonts w:hint="eastAsia" w:ascii="Times New Roman" w:hAnsi="Times New Roman" w:eastAsia="仿宋_GB2312"/>
          <w:kern w:val="0"/>
          <w:sz w:val="32"/>
          <w:szCs w:val="32"/>
          <w:lang w:val="en-US" w:eastAsia="zh-CN"/>
        </w:rPr>
      </w:pPr>
      <w:r>
        <w:rPr>
          <w:rFonts w:ascii="Times New Roman" w:hAnsi="Times New Roman" w:eastAsia="仿宋_GB2312"/>
          <w:kern w:val="0"/>
          <w:sz w:val="32"/>
          <w:szCs w:val="32"/>
        </w:rPr>
        <w:t>建设内容：</w:t>
      </w:r>
      <w:r>
        <w:rPr>
          <w:rFonts w:hint="default" w:ascii="Times New Roman" w:hAnsi="Times New Roman" w:eastAsia="仿宋_GB2312" w:cs="Times New Roman"/>
          <w:color w:val="auto"/>
          <w:sz w:val="32"/>
          <w:szCs w:val="32"/>
          <w:lang w:eastAsia="zh-CN"/>
        </w:rPr>
        <w:t>项目占地面积</w:t>
      </w:r>
      <w:r>
        <w:rPr>
          <w:rFonts w:hint="default" w:ascii="Times New Roman" w:hAnsi="Times New Roman" w:eastAsia="仿宋_GB2312" w:cs="Times New Roman"/>
          <w:color w:val="auto"/>
          <w:sz w:val="32"/>
          <w:szCs w:val="32"/>
          <w:lang w:val="en-US" w:eastAsia="zh-CN"/>
        </w:rPr>
        <w:t>6500m</w:t>
      </w:r>
      <w:r>
        <w:rPr>
          <w:rFonts w:hint="default" w:ascii="Times New Roman" w:hAnsi="Times New Roman" w:eastAsia="仿宋_GB2312" w:cs="Times New Roman"/>
          <w:color w:val="auto"/>
          <w:sz w:val="32"/>
          <w:szCs w:val="32"/>
          <w:vertAlign w:val="superscript"/>
          <w:lang w:val="en-US" w:eastAsia="zh-CN"/>
        </w:rPr>
        <w:t>2</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建筑面积</w:t>
      </w:r>
      <w:r>
        <w:rPr>
          <w:rFonts w:hint="default" w:ascii="Times New Roman" w:hAnsi="Times New Roman" w:eastAsia="仿宋_GB2312" w:cs="Times New Roman"/>
          <w:color w:val="auto"/>
          <w:sz w:val="32"/>
          <w:szCs w:val="32"/>
          <w:lang w:val="en-US" w:eastAsia="zh-CN"/>
        </w:rPr>
        <w:t>6500m</w:t>
      </w:r>
      <w:r>
        <w:rPr>
          <w:rFonts w:hint="default" w:ascii="Times New Roman" w:hAnsi="Times New Roman" w:eastAsia="仿宋_GB2312" w:cs="Times New Roman"/>
          <w:color w:val="auto"/>
          <w:sz w:val="32"/>
          <w:szCs w:val="32"/>
          <w:vertAlign w:val="superscript"/>
          <w:lang w:val="en-US" w:eastAsia="zh-CN"/>
        </w:rPr>
        <w:t>2</w:t>
      </w:r>
      <w:r>
        <w:rPr>
          <w:rFonts w:hint="default" w:ascii="Times New Roman" w:hAnsi="Times New Roman" w:eastAsia="仿宋_GB2312" w:cs="Times New Roman"/>
          <w:color w:val="auto"/>
          <w:sz w:val="32"/>
          <w:szCs w:val="32"/>
          <w:lang w:val="en-US" w:eastAsia="zh-CN"/>
        </w:rPr>
        <w:t>。项目</w:t>
      </w:r>
      <w:r>
        <w:rPr>
          <w:rFonts w:hint="default" w:ascii="Times New Roman" w:hAnsi="Times New Roman" w:eastAsia="仿宋_GB2312" w:cs="Times New Roman"/>
          <w:color w:val="auto"/>
          <w:sz w:val="32"/>
          <w:szCs w:val="32"/>
          <w:lang w:eastAsia="zh-CN"/>
        </w:rPr>
        <w:t>总投资</w:t>
      </w:r>
      <w:r>
        <w:rPr>
          <w:rFonts w:hint="default" w:ascii="Times New Roman" w:hAnsi="Times New Roman" w:eastAsia="仿宋_GB2312" w:cs="Times New Roman"/>
          <w:color w:val="auto"/>
          <w:sz w:val="32"/>
          <w:szCs w:val="32"/>
          <w:lang w:val="en-US" w:eastAsia="zh-CN"/>
        </w:rPr>
        <w:t>1000</w:t>
      </w:r>
      <w:r>
        <w:rPr>
          <w:rFonts w:hint="default" w:ascii="Times New Roman" w:hAnsi="Times New Roman" w:eastAsia="仿宋_GB2312" w:cs="Times New Roman"/>
          <w:color w:val="auto"/>
          <w:sz w:val="32"/>
          <w:szCs w:val="32"/>
        </w:rPr>
        <w:t>万元</w:t>
      </w:r>
      <w:r>
        <w:rPr>
          <w:rFonts w:hint="default" w:ascii="Times New Roman" w:hAnsi="Times New Roman" w:eastAsia="仿宋_GB2312" w:cs="Times New Roman"/>
          <w:color w:val="auto"/>
          <w:sz w:val="32"/>
          <w:szCs w:val="32"/>
          <w:lang w:eastAsia="zh-CN"/>
        </w:rPr>
        <w:t>，其中环保投资</w:t>
      </w:r>
      <w:r>
        <w:rPr>
          <w:rFonts w:hint="default" w:ascii="Times New Roman" w:hAnsi="Times New Roman" w:eastAsia="仿宋_GB2312" w:cs="Times New Roman"/>
          <w:color w:val="auto"/>
          <w:sz w:val="32"/>
          <w:szCs w:val="32"/>
          <w:lang w:val="en-US" w:eastAsia="zh-CN"/>
        </w:rPr>
        <w:t>18.1万元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项目包括主体工程、辅助工程、公用工程、环保工程，项目依托已建厂房进行生产活动，项目内设置生产车间、原料库、成品库、办公室等基础设施；新建废气、噪声、固废收集处理等环保设施。项目建成后年产镀锌铁皮风管55万m</w:t>
      </w:r>
      <w:r>
        <w:rPr>
          <w:rFonts w:hint="default" w:ascii="Times New Roman" w:hAnsi="Times New Roman" w:eastAsia="仿宋_GB2312" w:cs="Times New Roman"/>
          <w:color w:val="auto"/>
          <w:sz w:val="32"/>
          <w:szCs w:val="32"/>
          <w:vertAlign w:val="superscript"/>
          <w:lang w:val="en-US" w:eastAsia="zh-CN"/>
        </w:rPr>
        <w:t>2</w:t>
      </w:r>
      <w:r>
        <w:rPr>
          <w:rFonts w:hint="default" w:ascii="Times New Roman" w:hAnsi="Times New Roman" w:eastAsia="仿宋_GB2312" w:cs="Times New Roman"/>
          <w:color w:val="auto"/>
          <w:sz w:val="32"/>
          <w:szCs w:val="32"/>
          <w:lang w:val="en-US" w:eastAsia="zh-CN"/>
        </w:rPr>
        <w:t>、镀锌钢管7万吨、角铁3万吨。</w:t>
      </w:r>
    </w:p>
    <w:p>
      <w:pPr>
        <w:widowControl/>
        <w:spacing w:line="560" w:lineRule="exact"/>
        <w:ind w:firstLine="640" w:firstLineChars="200"/>
      </w:pPr>
      <w:r>
        <w:rPr>
          <w:rFonts w:ascii="Times New Roman" w:eastAsia="仿宋_GB2312"/>
          <w:sz w:val="32"/>
          <w:szCs w:val="32"/>
        </w:rPr>
        <w:t>建设项目对环境的主要影响：水污染、大气污染、噪声污染和固体废物污染。</w:t>
      </w:r>
    </w:p>
    <w:p>
      <w:pPr>
        <w:widowControl/>
        <w:numPr>
          <w:ilvl w:val="0"/>
          <w:numId w:val="1"/>
        </w:numPr>
        <w:spacing w:line="560" w:lineRule="exact"/>
        <w:rPr>
          <w:rFonts w:ascii="Times New Roman" w:hAnsi="Times New Roman" w:eastAsia="黑体"/>
          <w:kern w:val="0"/>
          <w:sz w:val="32"/>
          <w:szCs w:val="32"/>
        </w:rPr>
      </w:pPr>
      <w:r>
        <w:rPr>
          <w:rFonts w:ascii="Times New Roman" w:hAnsi="黑体" w:eastAsia="黑体"/>
          <w:kern w:val="0"/>
          <w:sz w:val="32"/>
          <w:szCs w:val="32"/>
        </w:rPr>
        <w:t>环评文件审批部门</w:t>
      </w:r>
    </w:p>
    <w:p>
      <w:pPr>
        <w:widowControl/>
        <w:spacing w:line="560" w:lineRule="exact"/>
        <w:ind w:left="640"/>
        <w:rPr>
          <w:rFonts w:ascii="Times New Roman" w:hAnsi="Times New Roman" w:eastAsia="仿宋_GB2312"/>
          <w:kern w:val="0"/>
          <w:sz w:val="32"/>
          <w:szCs w:val="32"/>
        </w:rPr>
      </w:pPr>
      <w:r>
        <w:rPr>
          <w:rFonts w:ascii="Times New Roman" w:hAnsi="Times New Roman" w:eastAsia="仿宋_GB2312"/>
          <w:kern w:val="0"/>
          <w:sz w:val="32"/>
          <w:szCs w:val="32"/>
        </w:rPr>
        <w:t>昆明市生态环境局嵩明分局</w:t>
      </w:r>
      <w:r>
        <w:rPr>
          <w:rFonts w:hint="eastAsia" w:ascii="Times New Roman" w:hAnsi="Times New Roman" w:eastAsia="仿宋_GB2312"/>
          <w:kern w:val="0"/>
          <w:sz w:val="32"/>
          <w:szCs w:val="32"/>
        </w:rPr>
        <w:t>。</w:t>
      </w:r>
    </w:p>
    <w:p>
      <w:pPr>
        <w:widowControl/>
        <w:numPr>
          <w:ilvl w:val="0"/>
          <w:numId w:val="1"/>
        </w:numPr>
        <w:spacing w:line="560" w:lineRule="exact"/>
        <w:rPr>
          <w:rFonts w:ascii="Times New Roman" w:hAnsi="Times New Roman" w:eastAsia="黑体"/>
          <w:kern w:val="0"/>
          <w:sz w:val="32"/>
          <w:szCs w:val="32"/>
        </w:rPr>
      </w:pPr>
      <w:r>
        <w:rPr>
          <w:rFonts w:ascii="Times New Roman" w:hAnsi="黑体" w:eastAsia="黑体"/>
          <w:kern w:val="0"/>
          <w:sz w:val="32"/>
          <w:szCs w:val="32"/>
        </w:rPr>
        <w:t>项目公示地点</w:t>
      </w:r>
    </w:p>
    <w:p>
      <w:pPr>
        <w:widowControl/>
        <w:spacing w:line="560" w:lineRule="exact"/>
        <w:ind w:firstLine="640" w:firstLineChars="200"/>
        <w:rPr>
          <w:rFonts w:hint="eastAsia" w:ascii="仿宋_GB2312" w:hAnsi="仿宋" w:eastAsia="仿宋_GB2312" w:cs="宋体"/>
          <w:b w:val="0"/>
          <w:bCs w:val="0"/>
          <w:kern w:val="0"/>
          <w:sz w:val="32"/>
          <w:szCs w:val="32"/>
        </w:rPr>
      </w:pPr>
      <w:r>
        <w:rPr>
          <w:rFonts w:hint="eastAsia" w:ascii="仿宋_GB2312" w:hAnsi="仿宋" w:eastAsia="仿宋_GB2312" w:cs="宋体"/>
          <w:b w:val="0"/>
          <w:bCs w:val="0"/>
          <w:kern w:val="0"/>
          <w:sz w:val="32"/>
          <w:szCs w:val="32"/>
        </w:rPr>
        <w:t>嵩明县人民政府网站</w:t>
      </w:r>
    </w:p>
    <w:p>
      <w:pPr>
        <w:widowControl/>
        <w:spacing w:line="56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b w:val="0"/>
          <w:bCs w:val="0"/>
          <w:kern w:val="0"/>
          <w:sz w:val="32"/>
          <w:szCs w:val="32"/>
        </w:rPr>
        <w:t>（http://www.kmsm.gov.cn/）</w:t>
      </w:r>
      <w:r>
        <w:rPr>
          <w:rFonts w:hint="default" w:ascii="Times New Roman" w:hAnsi="Times New Roman" w:eastAsia="仿宋_GB2312" w:cs="Times New Roman"/>
          <w:kern w:val="0"/>
          <w:sz w:val="32"/>
          <w:szCs w:val="32"/>
        </w:rPr>
        <w:t>。</w:t>
      </w:r>
    </w:p>
    <w:p>
      <w:pPr>
        <w:widowControl/>
        <w:spacing w:line="560" w:lineRule="exact"/>
        <w:ind w:firstLine="640" w:firstLineChars="200"/>
        <w:rPr>
          <w:rFonts w:ascii="Times New Roman" w:hAnsi="Times New Roman" w:eastAsia="黑体"/>
          <w:kern w:val="0"/>
          <w:sz w:val="32"/>
          <w:szCs w:val="32"/>
        </w:rPr>
      </w:pPr>
      <w:r>
        <w:rPr>
          <w:rFonts w:ascii="Times New Roman" w:hAnsi="黑体" w:eastAsia="黑体"/>
          <w:kern w:val="0"/>
          <w:sz w:val="32"/>
          <w:szCs w:val="32"/>
        </w:rPr>
        <w:t>四、环评文件放置地点</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昆明市生态环境局嵩明分局。</w:t>
      </w:r>
    </w:p>
    <w:p>
      <w:pPr>
        <w:widowControl/>
        <w:spacing w:line="560" w:lineRule="exact"/>
        <w:ind w:firstLine="640" w:firstLineChars="200"/>
        <w:rPr>
          <w:rFonts w:ascii="Times New Roman" w:hAnsi="Times New Roman" w:eastAsia="仿宋_GB2312"/>
          <w:kern w:val="0"/>
          <w:sz w:val="32"/>
          <w:szCs w:val="32"/>
        </w:rPr>
      </w:pPr>
      <w:r>
        <w:rPr>
          <w:rFonts w:ascii="Times New Roman" w:hAnsi="黑体" w:eastAsia="黑体"/>
          <w:kern w:val="0"/>
          <w:sz w:val="32"/>
          <w:szCs w:val="32"/>
        </w:rPr>
        <w:t>五、公示时间</w:t>
      </w:r>
    </w:p>
    <w:p>
      <w:pPr>
        <w:widowControl/>
        <w:spacing w:line="560" w:lineRule="exact"/>
        <w:ind w:firstLine="640" w:firstLineChars="200"/>
        <w:rPr>
          <w:rFonts w:ascii="Times New Roman" w:hAnsi="Times New Roman" w:eastAsia="仿宋_GB2312"/>
          <w:kern w:val="0"/>
          <w:sz w:val="32"/>
          <w:szCs w:val="32"/>
        </w:rPr>
      </w:pPr>
      <w:r>
        <w:rPr>
          <w:rFonts w:hint="eastAsia" w:ascii="Times New Roman" w:hAnsi="Times New Roman" w:eastAsia="仿宋_GB2312"/>
          <w:kern w:val="0"/>
          <w:sz w:val="32"/>
          <w:szCs w:val="32"/>
        </w:rPr>
        <w:t>202</w:t>
      </w:r>
      <w:r>
        <w:rPr>
          <w:rFonts w:hint="eastAsia" w:ascii="Times New Roman" w:hAnsi="Times New Roman" w:eastAsia="仿宋_GB2312"/>
          <w:kern w:val="0"/>
          <w:sz w:val="32"/>
          <w:szCs w:val="32"/>
          <w:lang w:val="en-US" w:eastAsia="zh-CN"/>
        </w:rPr>
        <w:t>3年6月14日</w:t>
      </w:r>
      <w:r>
        <w:rPr>
          <w:rFonts w:ascii="Times New Roman" w:hAnsi="Times New Roman" w:eastAsia="仿宋_GB2312"/>
          <w:color w:val="000000"/>
          <w:kern w:val="0"/>
          <w:sz w:val="32"/>
          <w:szCs w:val="32"/>
        </w:rPr>
        <w:t>至202</w:t>
      </w:r>
      <w:r>
        <w:rPr>
          <w:rFonts w:hint="eastAsia" w:ascii="Times New Roman" w:hAnsi="Times New Roman" w:eastAsia="仿宋_GB2312"/>
          <w:color w:val="000000"/>
          <w:kern w:val="0"/>
          <w:sz w:val="32"/>
          <w:szCs w:val="32"/>
          <w:lang w:val="en-US" w:eastAsia="zh-CN"/>
        </w:rPr>
        <w:t>3</w:t>
      </w:r>
      <w:r>
        <w:rPr>
          <w:rFonts w:ascii="Times New Roman" w:hAnsi="Times New Roman" w:eastAsia="仿宋_GB2312"/>
          <w:color w:val="000000"/>
          <w:kern w:val="0"/>
          <w:sz w:val="32"/>
          <w:szCs w:val="32"/>
        </w:rPr>
        <w:t>年</w:t>
      </w:r>
      <w:r>
        <w:rPr>
          <w:rFonts w:hint="eastAsia" w:ascii="Times New Roman" w:hAnsi="Times New Roman" w:eastAsia="仿宋_GB2312"/>
          <w:color w:val="000000"/>
          <w:kern w:val="0"/>
          <w:sz w:val="32"/>
          <w:szCs w:val="32"/>
          <w:lang w:val="en-US" w:eastAsia="zh-CN"/>
        </w:rPr>
        <w:t>6</w:t>
      </w:r>
      <w:r>
        <w:rPr>
          <w:rFonts w:hint="eastAsia" w:ascii="Times New Roman" w:hAnsi="Times New Roman" w:eastAsia="仿宋_GB2312"/>
          <w:kern w:val="0"/>
          <w:sz w:val="32"/>
          <w:szCs w:val="32"/>
          <w:lang w:val="en-US" w:eastAsia="zh-CN"/>
        </w:rPr>
        <w:t>月20日</w:t>
      </w:r>
      <w:r>
        <w:rPr>
          <w:rFonts w:hint="eastAsia" w:ascii="Times New Roman" w:hAnsi="Times New Roman" w:eastAsia="仿宋_GB2312"/>
          <w:kern w:val="0"/>
          <w:sz w:val="32"/>
          <w:szCs w:val="32"/>
          <w:lang w:eastAsia="zh-CN"/>
        </w:rPr>
        <w:t>（</w:t>
      </w:r>
      <w:r>
        <w:rPr>
          <w:rFonts w:ascii="Times New Roman" w:hAnsi="Times New Roman" w:eastAsia="仿宋_GB2312"/>
          <w:kern w:val="0"/>
          <w:sz w:val="32"/>
          <w:szCs w:val="32"/>
        </w:rPr>
        <w:t>5个工作日</w:t>
      </w:r>
      <w:r>
        <w:rPr>
          <w:rFonts w:hint="eastAsia" w:ascii="Times New Roman" w:hAnsi="Times New Roman" w:eastAsia="仿宋_GB2312"/>
          <w:kern w:val="0"/>
          <w:sz w:val="32"/>
          <w:szCs w:val="32"/>
          <w:lang w:eastAsia="zh-CN"/>
        </w:rPr>
        <w:t>，</w:t>
      </w:r>
      <w:r>
        <w:rPr>
          <w:rFonts w:ascii="Times New Roman" w:hAnsi="Times New Roman" w:eastAsia="仿宋_GB2312"/>
          <w:kern w:val="0"/>
          <w:sz w:val="32"/>
          <w:szCs w:val="32"/>
        </w:rPr>
        <w:t>不含节假日</w:t>
      </w:r>
      <w:r>
        <w:rPr>
          <w:rFonts w:hint="eastAsia" w:ascii="Times New Roman" w:hAnsi="Times New Roman" w:eastAsia="仿宋_GB2312"/>
          <w:kern w:val="0"/>
          <w:sz w:val="32"/>
          <w:szCs w:val="32"/>
          <w:lang w:eastAsia="zh-CN"/>
        </w:rPr>
        <w:t>）</w:t>
      </w:r>
      <w:r>
        <w:rPr>
          <w:rFonts w:ascii="Times New Roman" w:hAnsi="Times New Roman" w:eastAsia="仿宋_GB2312"/>
          <w:kern w:val="0"/>
          <w:sz w:val="32"/>
          <w:szCs w:val="32"/>
        </w:rPr>
        <w:t>。</w:t>
      </w:r>
    </w:p>
    <w:p>
      <w:pPr>
        <w:widowControl/>
        <w:spacing w:line="560" w:lineRule="exact"/>
        <w:ind w:firstLine="640" w:firstLineChars="200"/>
        <w:rPr>
          <w:rFonts w:ascii="Times New Roman" w:hAnsi="Times New Roman" w:eastAsia="黑体"/>
          <w:kern w:val="0"/>
          <w:sz w:val="32"/>
          <w:szCs w:val="32"/>
        </w:rPr>
      </w:pPr>
      <w:r>
        <w:rPr>
          <w:rFonts w:ascii="Times New Roman" w:hAnsi="黑体" w:eastAsia="黑体"/>
          <w:kern w:val="0"/>
          <w:sz w:val="32"/>
          <w:szCs w:val="32"/>
        </w:rPr>
        <w:t>六、反馈方式</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在本次信息公示后，公众可通过向指定地址发送电子邮件、电话、信函或者面谈等方式发表关于该项目建设的意见看法。</w:t>
      </w:r>
    </w:p>
    <w:p>
      <w:pPr>
        <w:widowControl/>
        <w:spacing w:line="56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Email：sm</w:t>
      </w:r>
      <w:r>
        <w:rPr>
          <w:rFonts w:hint="eastAsia" w:ascii="Times New Roman" w:hAnsi="Times New Roman" w:eastAsia="仿宋_GB2312"/>
          <w:kern w:val="0"/>
          <w:sz w:val="32"/>
          <w:szCs w:val="32"/>
          <w:lang w:val="en-US" w:eastAsia="zh-CN"/>
        </w:rPr>
        <w:t>x</w:t>
      </w:r>
      <w:r>
        <w:rPr>
          <w:rFonts w:ascii="Times New Roman" w:hAnsi="Times New Roman" w:eastAsia="仿宋_GB2312"/>
          <w:kern w:val="0"/>
          <w:sz w:val="32"/>
          <w:szCs w:val="32"/>
        </w:rPr>
        <w:t xml:space="preserve">hbjjgk@163.com  </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电话/传真：</w:t>
      </w:r>
    </w:p>
    <w:p>
      <w:pPr>
        <w:widowControl/>
        <w:spacing w:line="560" w:lineRule="exact"/>
        <w:ind w:firstLine="640" w:firstLineChars="200"/>
        <w:jc w:val="left"/>
        <w:rPr>
          <w:rFonts w:ascii="Times New Roman" w:hAnsi="Times New Roman" w:eastAsia="仿宋_GB2312"/>
          <w:kern w:val="0"/>
          <w:sz w:val="32"/>
          <w:szCs w:val="32"/>
        </w:rPr>
      </w:pPr>
      <w:r>
        <w:rPr>
          <w:rFonts w:ascii="Times New Roman" w:hAnsi="Times New Roman" w:eastAsia="仿宋_GB2312"/>
          <w:kern w:val="0"/>
          <w:sz w:val="32"/>
          <w:szCs w:val="32"/>
        </w:rPr>
        <w:t xml:space="preserve">昆明市生态环境局嵩明分局办公室   0871-67911933  </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昆明市生态环境局嵩明分局监督管理科0871-67910097</w:t>
      </w:r>
    </w:p>
    <w:p>
      <w:pPr>
        <w:widowControl/>
        <w:spacing w:line="560" w:lineRule="exact"/>
        <w:ind w:firstLine="640" w:firstLineChars="200"/>
        <w:rPr>
          <w:rFonts w:ascii="Times New Roman" w:hAnsi="Times New Roman" w:eastAsia="仿宋_GB2312"/>
          <w:kern w:val="0"/>
          <w:sz w:val="32"/>
          <w:szCs w:val="32"/>
        </w:rPr>
      </w:pPr>
      <w:r>
        <w:rPr>
          <w:rFonts w:ascii="Times New Roman" w:hAnsi="Times New Roman" w:eastAsia="仿宋_GB2312"/>
          <w:kern w:val="0"/>
          <w:sz w:val="32"/>
          <w:szCs w:val="32"/>
        </w:rPr>
        <w:t>附件</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lang w:val="en" w:eastAsia="zh-CN"/>
        </w:rPr>
        <w:t>云南迅聚设备有限公司风管、钢管及角铁生产项目</w:t>
      </w:r>
      <w:r>
        <w:rPr>
          <w:rFonts w:hint="default" w:ascii="Times New Roman" w:hAnsi="Times New Roman" w:eastAsia="仿宋_GB2312" w:cs="Times New Roman"/>
          <w:sz w:val="32"/>
          <w:szCs w:val="32"/>
        </w:rPr>
        <w:t>环境影响报告表</w:t>
      </w:r>
      <w:r>
        <w:rPr>
          <w:rFonts w:ascii="Times New Roman" w:hAnsi="Times New Roman" w:eastAsia="仿宋_GB2312"/>
          <w:kern w:val="0"/>
          <w:sz w:val="32"/>
          <w:szCs w:val="32"/>
        </w:rPr>
        <w:t>（</w:t>
      </w:r>
      <w:r>
        <w:rPr>
          <w:rFonts w:hint="eastAsia" w:ascii="Times New Roman" w:hAnsi="Times New Roman" w:eastAsia="仿宋_GB2312"/>
          <w:kern w:val="0"/>
          <w:sz w:val="32"/>
          <w:szCs w:val="32"/>
          <w:lang w:eastAsia="zh-CN"/>
        </w:rPr>
        <w:t>电子版与纸质版存放地点</w:t>
      </w:r>
      <w:r>
        <w:rPr>
          <w:rFonts w:ascii="Times New Roman" w:hAnsi="Times New Roman" w:eastAsia="仿宋_GB2312"/>
          <w:kern w:val="0"/>
          <w:sz w:val="32"/>
          <w:szCs w:val="32"/>
        </w:rPr>
        <w:t>：嵩明县北部行政办公区昆明市生态环境局嵩明分局</w:t>
      </w:r>
      <w:r>
        <w:rPr>
          <w:rFonts w:hint="eastAsia" w:ascii="Times New Roman" w:hAnsi="Times New Roman" w:eastAsia="仿宋_GB2312"/>
          <w:kern w:val="0"/>
          <w:sz w:val="32"/>
          <w:szCs w:val="32"/>
          <w:lang w:val="en-US" w:eastAsia="zh-CN"/>
        </w:rPr>
        <w:t>208室</w:t>
      </w:r>
      <w:r>
        <w:rPr>
          <w:rFonts w:ascii="Times New Roman" w:hAnsi="Times New Roman" w:eastAsia="仿宋_GB2312"/>
          <w:kern w:val="0"/>
          <w:sz w:val="32"/>
          <w:szCs w:val="32"/>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script"/>
    <w:pitch w:val="default"/>
    <w:sig w:usb0="A00002BF" w:usb1="184F6CFA" w:usb2="00000012"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274B00"/>
    <w:multiLevelType w:val="multilevel"/>
    <w:tmpl w:val="1C274B00"/>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4E878B"/>
    <w:rsid w:val="35EE5126"/>
    <w:rsid w:val="3A5F1BAA"/>
    <w:rsid w:val="52EEDD5B"/>
    <w:rsid w:val="59DE7677"/>
    <w:rsid w:val="7BFF410C"/>
    <w:rsid w:val="7C0A2140"/>
    <w:rsid w:val="7DAA7043"/>
    <w:rsid w:val="7DB631E3"/>
    <w:rsid w:val="7FDB8E99"/>
    <w:rsid w:val="7FFEED61"/>
    <w:rsid w:val="B5773C1D"/>
    <w:rsid w:val="B86E0524"/>
    <w:rsid w:val="CFDB45C8"/>
    <w:rsid w:val="ECFF00D6"/>
    <w:rsid w:val="EFFB8397"/>
    <w:rsid w:val="F5A78BF6"/>
    <w:rsid w:val="FB4E878B"/>
    <w:rsid w:val="FDDD128D"/>
    <w:rsid w:val="FEEB7C3E"/>
    <w:rsid w:val="FFB85506"/>
    <w:rsid w:val="FFF43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样式 正文缩进正文缩进2正文缩进 Char Char正文缩进 Char Char Char Char正文缩进 Char ..."/>
    <w:basedOn w:val="3"/>
    <w:qFormat/>
    <w:uiPriority w:val="0"/>
    <w:pPr>
      <w:spacing w:line="360" w:lineRule="auto"/>
      <w:ind w:firstLine="200" w:firstLineChars="0"/>
    </w:pPr>
    <w:rPr>
      <w:rFonts w:cs="宋体"/>
      <w:sz w:val="24"/>
      <w:szCs w:val="20"/>
    </w:rPr>
  </w:style>
  <w:style w:type="paragraph" w:styleId="3">
    <w:name w:val="Normal Indent"/>
    <w:basedOn w:val="1"/>
    <w:next w:val="1"/>
    <w:qFormat/>
    <w:uiPriority w:val="0"/>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2023-03-27T01:58:00Z</dcterms:created>
  <dc:creator>user</dc:creator>
  <cp:lastModifiedBy>user</cp:lastModifiedBy>
  <dcterms:modified xsi:type="dcterms:W3CDTF">2023-06-25T09:28:32Z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