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2022年嵩明县公共场所卫生</w:t>
      </w:r>
    </w:p>
    <w:p>
      <w:pPr>
        <w:spacing w:line="570" w:lineRule="exact"/>
        <w:jc w:val="center"/>
        <w:rPr>
          <w:rFonts w:hint="eastAsia" w:ascii="方正黑体_GBK" w:hAnsi="方正黑体_GBK" w:eastAsia="方正黑体_GBK" w:cs="方正黑体_GBK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随机监督抽查计划</w:t>
      </w:r>
    </w:p>
    <w:p>
      <w:pPr>
        <w:spacing w:line="570" w:lineRule="exact"/>
        <w:ind w:firstLine="640" w:firstLineChars="200"/>
        <w:rPr>
          <w:rFonts w:hint="eastAsia" w:ascii="方正黑体_GBK" w:hAnsi="方正黑体_GBK" w:eastAsia="方正黑体_GBK" w:cs="方正黑体_GBK"/>
          <w:szCs w:val="32"/>
        </w:rPr>
      </w:pP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一、监督检查内容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公共场所卫生</w:t>
      </w:r>
      <w:r>
        <w:rPr>
          <w:rFonts w:hint="eastAsia" w:ascii="仿宋" w:hAnsi="仿宋" w:eastAsia="仿宋" w:cs="仿宋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抽查美容美发场所卫生管理情况及</w:t>
      </w:r>
      <w:r>
        <w:rPr>
          <w:rFonts w:hint="eastAsia" w:ascii="仿宋" w:hAnsi="仿宋" w:eastAsia="仿宋" w:cs="仿宋"/>
          <w:kern w:val="0"/>
          <w:szCs w:val="32"/>
        </w:rPr>
        <w:t>非法开展医疗美容情况</w:t>
      </w:r>
      <w:r>
        <w:rPr>
          <w:rFonts w:hint="eastAsia" w:ascii="仿宋" w:hAnsi="仿宋" w:eastAsia="仿宋" w:cs="仿宋"/>
          <w:szCs w:val="32"/>
        </w:rPr>
        <w:t>，加强新冠肺炎疫情防控措施落实情况监督检查。</w:t>
      </w: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二、结果报送要求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（一）要切实加强对上报数据信息的审核，按照抽查工作计划表及监督信息报告卡要求填报数据信息，保证数据信息项目齐全、质量可靠。所有数据以信息报告系统填报数据为准。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（二）要按照计划要求（见附表1-</w:t>
      </w:r>
      <w:r>
        <w:rPr>
          <w:rFonts w:hint="eastAsia" w:ascii="仿宋" w:hAnsi="仿宋" w:eastAsia="仿宋" w:cs="仿宋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Cs w:val="32"/>
        </w:rPr>
        <w:t>），通过卫生健康监督信息系统按时上报相关信息。</w:t>
      </w: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三、工作要求</w:t>
      </w:r>
    </w:p>
    <w:p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（一）</w:t>
      </w:r>
      <w:r>
        <w:rPr>
          <w:rFonts w:hint="eastAsia" w:ascii="仿宋" w:hAnsi="仿宋" w:eastAsia="仿宋" w:cs="仿宋"/>
          <w:color w:val="000000"/>
          <w:kern w:val="0"/>
          <w:szCs w:val="32"/>
          <w:lang w:bidi="ar"/>
        </w:rPr>
        <w:t>要结合当地实际情况和重点工作任务，对“双随机”监督抽查工作进行全盘考虑，制定时间表和进度图，合理安排工作进度。要加大“双随机”监督抽查和其他监督执法任务的统筹力度，立足当地监管实际、年度工作重点、疫情防控等重点工作开展监督抽查，提高监督执法效率，避免多头执法、重复检查，减少对监管对象不必要的干扰。</w:t>
      </w:r>
    </w:p>
    <w:p>
      <w:pPr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</w:t>
      </w:r>
      <w:r>
        <w:rPr>
          <w:rFonts w:hint="eastAsia" w:ascii="仿宋" w:hAnsi="仿宋" w:eastAsia="仿宋" w:cs="仿宋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Cs w:val="32"/>
        </w:rPr>
        <w:t>）要强化处理措施，对监督检查中发现的突出问题，及时向当地政府主管部门通报情况，促进协同监管；对生活美容场所涉嫌违法开展医疗美容等案件线索，要及时通报、组织协查，重大案件信息要及时报告。</w:t>
      </w:r>
    </w:p>
    <w:p>
      <w:pPr>
        <w:ind w:firstLine="640" w:firstLineChars="200"/>
        <w:rPr>
          <w:rFonts w:hint="eastAsia" w:ascii="仿宋" w:hAnsi="仿宋" w:eastAsia="仿宋" w:cs="仿宋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jc w:val="both"/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 xml:space="preserve">附表1: </w:t>
      </w:r>
      <w:r>
        <w:rPr>
          <w:rFonts w:hint="eastAsia" w:ascii="方正小标宋_GBK" w:hAnsi="方正小标宋_GBK" w:eastAsia="方正小标宋_GBK" w:cs="方正小标宋_GBK"/>
          <w:bCs/>
          <w:sz w:val="44"/>
          <w:lang w:val="en-US" w:eastAsia="zh-CN"/>
        </w:rPr>
        <w:t xml:space="preserve">       </w: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2022年公共场所卫生随机监督抽查工作计划表</w:t>
      </w:r>
    </w:p>
    <w:tbl>
      <w:tblPr>
        <w:tblStyle w:val="2"/>
        <w:tblW w:w="12759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2498"/>
        <w:gridCol w:w="4162"/>
        <w:gridCol w:w="4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监督检查</w:t>
            </w:r>
          </w:p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对象</w:t>
            </w: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抽查范围和数量</w:t>
            </w: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检查内容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检测项目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4" w:hRule="exact"/>
        </w:trPr>
        <w:tc>
          <w:tcPr>
            <w:tcW w:w="16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美容美发</w:t>
            </w:r>
          </w:p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场所</w:t>
            </w:r>
          </w:p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4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随机抽取755家美容美发场所</w:t>
            </w:r>
          </w:p>
          <w:p>
            <w:pPr>
              <w:widowControl/>
              <w:spacing w:line="36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（由省监督中心在卫生监督信息系统中抽出）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1.设置卫生管理部门或人员情况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2.建立卫生管理档案情况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3.从业人员健康体检情况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4.设置禁止吸烟警语标志情况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5.对空气、水质、顾客用品用具等进行卫生检测情况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6.公示卫生许可证、卫生信誉度等级和卫生检测信息情况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7.对顾客用品用具进行清洗、消毒、保洁情况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8.实施卫生监督量化分级管理情况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9.生活美容场所违法开展医疗美容情况</w:t>
            </w:r>
          </w:p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10.公共场所新冠疫情常态化防控措施落实情况。</w:t>
            </w:r>
            <w:r>
              <w:rPr>
                <w:rFonts w:hint="eastAsia" w:ascii="方正仿宋_GBK" w:hAnsi="方正仿宋_GBK" w:eastAsia="方正仿宋_GBK" w:cs="方正仿宋_GBK"/>
                <w:sz w:val="24"/>
                <w:vertAlign w:val="superscript"/>
              </w:rPr>
              <w:t>(a)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无</w:t>
            </w:r>
          </w:p>
        </w:tc>
      </w:tr>
    </w:tbl>
    <w:p>
      <w:pPr>
        <w:numPr>
          <w:ilvl w:val="0"/>
          <w:numId w:val="1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kern w:val="0"/>
          <w:sz w:val="24"/>
        </w:rPr>
        <w:t>落实属地</w:t>
      </w:r>
      <w:r>
        <w:rPr>
          <w:rFonts w:hint="eastAsia" w:ascii="方正仿宋_GBK" w:hAnsi="方正仿宋_GBK" w:eastAsia="方正仿宋_GBK" w:cs="方正仿宋_GBK"/>
          <w:sz w:val="24"/>
        </w:rPr>
        <w:t>新冠疫情常态化防控措施要求即为合格。</w:t>
      </w: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/>
        <w:jc w:val="both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 w:eastAsia="zh-CN"/>
        </w:rPr>
        <w:t xml:space="preserve">附表2:         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2022年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昆明市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公共场所卫生管理随机监督抽查信息汇总表</w:t>
      </w:r>
    </w:p>
    <w:tbl>
      <w:tblPr>
        <w:tblStyle w:val="3"/>
        <w:tblW w:w="13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64"/>
        <w:gridCol w:w="864"/>
        <w:gridCol w:w="1035"/>
        <w:gridCol w:w="695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单位类别</w:t>
            </w:r>
          </w:p>
        </w:tc>
        <w:tc>
          <w:tcPr>
            <w:tcW w:w="864" w:type="dxa"/>
            <w:vMerge w:val="restart"/>
            <w:vAlign w:val="center"/>
          </w:tcPr>
          <w:p>
            <w:pPr>
              <w:keepNext/>
              <w:keepLines/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辖区单位总数</w:t>
            </w:r>
          </w:p>
        </w:tc>
        <w:tc>
          <w:tcPr>
            <w:tcW w:w="864" w:type="dxa"/>
            <w:vMerge w:val="restart"/>
            <w:vAlign w:val="center"/>
          </w:tcPr>
          <w:p>
            <w:pPr>
              <w:keepNext/>
              <w:keepLines/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检查单位数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已实施量化分级管理单位数</w:t>
            </w:r>
          </w:p>
        </w:tc>
        <w:tc>
          <w:tcPr>
            <w:tcW w:w="5885" w:type="dxa"/>
            <w:gridSpan w:val="7"/>
          </w:tcPr>
          <w:p>
            <w:pPr>
              <w:widowControl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检查内容符合要求单位数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vertAlign w:val="superscript"/>
              </w:rPr>
              <w:t>1</w:t>
            </w:r>
          </w:p>
        </w:tc>
        <w:tc>
          <w:tcPr>
            <w:tcW w:w="865" w:type="dxa"/>
            <w:vMerge w:val="restart"/>
            <w:vAlign w:val="center"/>
          </w:tcPr>
          <w:p>
            <w:pPr>
              <w:keepNext/>
              <w:keepLines/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合格单位数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865" w:type="dxa"/>
            <w:vMerge w:val="restart"/>
            <w:vAlign w:val="center"/>
          </w:tcPr>
          <w:p>
            <w:pPr>
              <w:keepNext/>
              <w:keepLines/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责令限期改正单位数</w:t>
            </w:r>
          </w:p>
        </w:tc>
        <w:tc>
          <w:tcPr>
            <w:tcW w:w="865" w:type="dxa"/>
            <w:vMerge w:val="restart"/>
            <w:vAlign w:val="center"/>
          </w:tcPr>
          <w:p>
            <w:pPr>
              <w:keepNext/>
              <w:keepLines/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案件数</w:t>
            </w:r>
          </w:p>
        </w:tc>
        <w:tc>
          <w:tcPr>
            <w:tcW w:w="127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罚款金额（万元）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4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4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1035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A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B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C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D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E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F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44"/>
                <w:szCs w:val="4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G</w:t>
            </w:r>
          </w:p>
        </w:tc>
        <w:tc>
          <w:tcPr>
            <w:tcW w:w="865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1271" w:type="dxa"/>
            <w:vMerge w:val="continue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美容美发场所</w:t>
            </w: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4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103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69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865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  <w:tc>
          <w:tcPr>
            <w:tcW w:w="1271" w:type="dxa"/>
          </w:tcPr>
          <w:p>
            <w:pPr>
              <w:widowControl/>
              <w:jc w:val="center"/>
              <w:rPr>
                <w:rFonts w:ascii="方正小标宋_GBK" w:hAnsi="方正小标宋_GBK" w:eastAsia="方正小标宋_GBK" w:cs="方正小标宋_GBK"/>
                <w:sz w:val="44"/>
                <w:szCs w:val="44"/>
              </w:rPr>
            </w:pPr>
          </w:p>
        </w:tc>
      </w:tr>
    </w:tbl>
    <w:p>
      <w:pPr>
        <w:spacing w:line="400" w:lineRule="exac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注：</w:t>
      </w:r>
      <w:r>
        <w:rPr>
          <w:rFonts w:hint="eastAsia" w:ascii="宋体" w:hAnsi="宋体" w:eastAsia="宋体" w:cs="宋体"/>
          <w:kern w:val="0"/>
          <w:sz w:val="24"/>
        </w:rPr>
        <w:t>1.为该项检查内容符合要求的单位数，其中A-按规定建立卫生管理制度（档案）、设立卫生管理部门或人员，B-从业人员取得有效健康合格证明，C-设置醒目的禁止吸烟警语和标识，D-按规定对空气、微小气候、水质、采光、照明、噪声、顾客用品用具等进行卫生检测，E-按规定公示卫生许可证、卫生信誉度等级和卫生检测报告，F-按规定处理公共用品用具，G-生活美容场所未发现非法开展医疗美容活动。</w:t>
      </w:r>
    </w:p>
    <w:p>
      <w:pPr>
        <w:spacing w:line="400" w:lineRule="exact"/>
        <w:ind w:firstLine="50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2.为表中检查内容A至</w:t>
      </w:r>
      <w:r>
        <w:rPr>
          <w:rFonts w:hint="eastAsia" w:ascii="宋体" w:hAnsi="宋体" w:eastAsia="宋体" w:cs="宋体"/>
          <w:kern w:val="0"/>
          <w:sz w:val="24"/>
        </w:rPr>
        <w:t>G</w:t>
      </w:r>
      <w:r>
        <w:rPr>
          <w:rFonts w:hint="eastAsia" w:ascii="宋体" w:hAnsi="宋体" w:eastAsia="宋体" w:cs="宋体"/>
          <w:sz w:val="24"/>
        </w:rPr>
        <w:t>项全部符合要求的单位数，有一项不符合要求即判定为不合格单位。</w:t>
      </w: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  <w:sectPr>
          <w:pgSz w:w="16838" w:h="11905" w:orient="landscape"/>
          <w:pgMar w:top="1803" w:right="1440" w:bottom="1803" w:left="1440" w:header="850" w:footer="992" w:gutter="0"/>
          <w:cols w:space="0" w:num="1"/>
          <w:docGrid w:type="linesAndChars" w:linePitch="461" w:charSpace="2457"/>
        </w:sectPr>
      </w:pPr>
    </w:p>
    <w:p>
      <w:pP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lang w:val="en-US" w:eastAsia="zh-CN"/>
        </w:rPr>
        <w:t xml:space="preserve">附表3：  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2022年昆明市公共场所双随机检查表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一、基本情况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单位名称：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单位地址：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信用代码：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单位类型：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法定代表人：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法人身份证号：</w:t>
      </w:r>
    </w:p>
    <w:p>
      <w:pPr>
        <w:pStyle w:val="5"/>
        <w:spacing w:after="0" w:line="570" w:lineRule="exact"/>
        <w:ind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联系电话：</w:t>
      </w:r>
    </w:p>
    <w:p>
      <w:pPr>
        <w:pStyle w:val="5"/>
        <w:spacing w:line="570" w:lineRule="exact"/>
        <w:ind w:left="35" w:firstLine="662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二、检查内容</w:t>
      </w:r>
    </w:p>
    <w:p>
      <w:pPr>
        <w:tabs>
          <w:tab w:val="left" w:pos="95"/>
        </w:tabs>
        <w:spacing w:line="570" w:lineRule="exact"/>
        <w:ind w:firstLine="694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（一）</w:t>
      </w:r>
      <w:r>
        <w:rPr>
          <w:rFonts w:hint="eastAsia" w:ascii="仿宋" w:hAnsi="仿宋" w:eastAsia="仿宋" w:cs="仿宋"/>
          <w:color w:val="4D4D4D"/>
          <w:spacing w:val="4"/>
          <w:szCs w:val="32"/>
        </w:rPr>
        <w:t>卫生管理</w:t>
      </w:r>
    </w:p>
    <w:p>
      <w:pPr>
        <w:spacing w:line="570" w:lineRule="exact"/>
        <w:ind w:left="27" w:firstLine="622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0"/>
          <w:szCs w:val="32"/>
        </w:rPr>
        <w:t>1.</w:t>
      </w:r>
      <w:r>
        <w:rPr>
          <w:rFonts w:hint="eastAsia" w:ascii="仿宋" w:hAnsi="仿宋" w:eastAsia="仿宋" w:cs="仿宋"/>
          <w:color w:val="000000"/>
          <w:spacing w:val="-5"/>
          <w:szCs w:val="32"/>
        </w:rPr>
        <w:t>持有效卫生许可证：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</w:p>
    <w:p>
      <w:pPr>
        <w:spacing w:line="570" w:lineRule="exact"/>
        <w:ind w:left="21" w:firstLine="694" w:firstLineChars="200"/>
        <w:rPr>
          <w:rFonts w:hint="eastAsia" w:ascii="仿宋" w:hAnsi="仿宋" w:eastAsia="仿宋" w:cs="仿宋"/>
          <w:color w:val="000000"/>
          <w:spacing w:val="4"/>
          <w:szCs w:val="32"/>
        </w:rPr>
      </w:pPr>
      <w:r>
        <w:rPr>
          <w:rFonts w:hint="eastAsia" w:ascii="仿宋" w:hAnsi="仿宋" w:eastAsia="仿宋" w:cs="仿宋"/>
          <w:color w:val="000000"/>
          <w:spacing w:val="8"/>
          <w:szCs w:val="32"/>
        </w:rPr>
        <w:t>2.按规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定建立卫生管理制度(档案)</w:t>
      </w:r>
    </w:p>
    <w:p>
      <w:pPr>
        <w:spacing w:line="570" w:lineRule="exact"/>
        <w:ind w:left="21" w:firstLine="67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4"/>
          <w:szCs w:val="32"/>
        </w:rPr>
        <w:t>3.设立卫生管理部门或人员：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</w:p>
    <w:p>
      <w:pPr>
        <w:spacing w:line="570" w:lineRule="exact"/>
        <w:ind w:left="22" w:firstLine="666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1"/>
          <w:szCs w:val="32"/>
        </w:rPr>
        <w:t>4.从业</w:t>
      </w:r>
      <w:r>
        <w:rPr>
          <w:rFonts w:hint="eastAsia" w:ascii="仿宋" w:hAnsi="仿宋" w:eastAsia="仿宋" w:cs="仿宋"/>
          <w:color w:val="000000"/>
          <w:szCs w:val="32"/>
        </w:rPr>
        <w:t>人员取得有效健康合格证明：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</w:p>
    <w:p>
      <w:pPr>
        <w:spacing w:line="570" w:lineRule="exact"/>
        <w:ind w:left="15"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5.按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规定组织从业人员进行卫生知识培训：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24" w:firstLine="67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4"/>
          <w:szCs w:val="32"/>
        </w:rPr>
        <w:t>6.</w:t>
      </w:r>
      <w:r>
        <w:rPr>
          <w:rFonts w:hint="eastAsia" w:ascii="仿宋" w:hAnsi="仿宋" w:eastAsia="仿宋" w:cs="仿宋"/>
          <w:color w:val="000000"/>
          <w:spacing w:val="2"/>
          <w:szCs w:val="32"/>
        </w:rPr>
        <w:t>按规定对空气、水质、照明、噪声、顾客用品用具等进行卫生检测：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21"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7.按规定公示卫生许可证、卫生信誉度等级和卫生检测结果：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firstLine="694" w:firstLineChars="200"/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</w:pP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ab/>
      </w: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(二)设施设备和公共卫生间</w:t>
      </w:r>
    </w:p>
    <w:p>
      <w:pPr>
        <w:spacing w:line="570" w:lineRule="exact"/>
        <w:ind w:left="20"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1.按规定配备、使用防病媒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生物或废弃物存放设施设备：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21"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2.按规定设置、使用清洗、消毒、保洁、盥洗等设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施设备：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27" w:firstLine="65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szCs w:val="32"/>
        </w:rPr>
        <w:t>3.</w:t>
      </w:r>
      <w:r>
        <w:rPr>
          <w:rFonts w:hint="eastAsia" w:ascii="仿宋" w:hAnsi="仿宋" w:eastAsia="仿宋" w:cs="仿宋"/>
          <w:color w:val="000000"/>
          <w:szCs w:val="32"/>
        </w:rPr>
        <w:t>按规定设置、使用公共卫生间：是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否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left="35" w:firstLine="662" w:firstLineChars="200"/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</w:rPr>
        <w:tab/>
      </w: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(三)通风系统</w:t>
      </w:r>
    </w:p>
    <w:p>
      <w:pPr>
        <w:spacing w:line="570" w:lineRule="exact"/>
        <w:ind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1.按规定建立完整的集中空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调通风系统卫生档案：</w:t>
      </w:r>
      <w:r>
        <w:rPr>
          <w:rFonts w:hint="eastAsia" w:ascii="仿宋" w:hAnsi="仿宋" w:eastAsia="仿宋" w:cs="仿宋"/>
          <w:color w:val="000000"/>
          <w:szCs w:val="32"/>
        </w:rPr>
        <w:t>是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否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</w:p>
    <w:p>
      <w:pPr>
        <w:spacing w:line="570" w:lineRule="exact"/>
        <w:ind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2.按规定对集中空调通风系统进行卫生检测或卫生评价：</w:t>
      </w:r>
      <w:r>
        <w:rPr>
          <w:rFonts w:hint="eastAsia" w:ascii="仿宋" w:hAnsi="仿宋" w:eastAsia="仿宋" w:cs="仿宋"/>
          <w:color w:val="000000"/>
          <w:szCs w:val="32"/>
        </w:rPr>
        <w:t>是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否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</w:p>
    <w:p>
      <w:pPr>
        <w:spacing w:line="570" w:lineRule="exact"/>
        <w:ind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3.按规定对集中空调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通风系统进行清洗消毒：</w:t>
      </w:r>
      <w:r>
        <w:rPr>
          <w:rFonts w:hint="eastAsia" w:ascii="仿宋" w:hAnsi="仿宋" w:eastAsia="仿宋" w:cs="仿宋"/>
          <w:color w:val="000000"/>
          <w:szCs w:val="32"/>
        </w:rPr>
        <w:t>是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否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left="35" w:firstLine="662" w:firstLineChars="200"/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</w:pPr>
      <w:r>
        <w:rPr>
          <w:rFonts w:hint="eastAsia" w:ascii="仿宋" w:hAnsi="仿宋" w:eastAsia="仿宋" w:cs="仿宋"/>
          <w:color w:val="000000"/>
          <w:szCs w:val="32"/>
        </w:rPr>
        <w:tab/>
      </w: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(四)用品用具</w:t>
      </w:r>
    </w:p>
    <w:p>
      <w:pPr>
        <w:spacing w:line="570" w:lineRule="exact"/>
        <w:ind w:left="27" w:firstLine="670" w:firstLineChars="200"/>
        <w:rPr>
          <w:rFonts w:hint="eastAsia" w:ascii="仿宋" w:hAnsi="仿宋" w:eastAsia="仿宋" w:cs="仿宋"/>
          <w:color w:val="000000"/>
          <w:spacing w:val="3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1.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按规定对公共用品用具进行清洗、消毒、保洁：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3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3"/>
          <w:szCs w:val="32"/>
        </w:rPr>
        <w:sym w:font="Wingdings 2" w:char="00A3"/>
      </w:r>
    </w:p>
    <w:p>
      <w:pPr>
        <w:spacing w:line="570" w:lineRule="exact"/>
        <w:ind w:left="27" w:firstLine="65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szCs w:val="32"/>
        </w:rPr>
        <w:t>2.按规定</w:t>
      </w:r>
      <w:r>
        <w:rPr>
          <w:rFonts w:hint="eastAsia" w:ascii="仿宋" w:hAnsi="仿宋" w:eastAsia="仿宋" w:cs="仿宋"/>
          <w:color w:val="000000"/>
          <w:szCs w:val="32"/>
        </w:rPr>
        <w:t>使用一次性用品用具：是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否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zCs w:val="32"/>
        </w:rPr>
        <w:sym w:font="Wingdings 2" w:char="00A3"/>
      </w:r>
    </w:p>
    <w:p>
      <w:pPr>
        <w:spacing w:line="570" w:lineRule="exact"/>
        <w:ind w:firstLine="670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2"/>
          <w:szCs w:val="32"/>
        </w:rPr>
        <w:t>3.索取公共卫生用品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检验合格证明和其他相关资料：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left="35" w:firstLine="662" w:firstLineChars="200"/>
        <w:rPr>
          <w:rFonts w:hint="eastAsia" w:ascii="仿宋" w:hAnsi="仿宋" w:eastAsia="仿宋" w:cs="仿宋"/>
          <w:b/>
          <w:bCs/>
          <w:color w:val="000000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</w:rPr>
        <w:tab/>
      </w: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(五)危害健康事故处置</w:t>
      </w:r>
    </w:p>
    <w:p>
      <w:pPr>
        <w:spacing w:line="570" w:lineRule="exact"/>
        <w:ind w:firstLine="65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szCs w:val="32"/>
        </w:rPr>
        <w:t>1.</w:t>
      </w:r>
      <w:r>
        <w:rPr>
          <w:rFonts w:hint="eastAsia" w:ascii="仿宋" w:hAnsi="仿宋" w:eastAsia="仿宋" w:cs="仿宋"/>
          <w:color w:val="000000"/>
          <w:szCs w:val="32"/>
        </w:rPr>
        <w:t>按规定处置危害健康事故：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firstLine="666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1"/>
          <w:szCs w:val="32"/>
        </w:rPr>
        <w:t>2.按规定</w:t>
      </w:r>
      <w:r>
        <w:rPr>
          <w:rFonts w:hint="eastAsia" w:ascii="仿宋" w:hAnsi="仿宋" w:eastAsia="仿宋" w:cs="仿宋"/>
          <w:color w:val="000000"/>
          <w:szCs w:val="32"/>
        </w:rPr>
        <w:t>报告危害健康事故：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合理缺项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31" w:firstLine="694" w:firstLineChars="200"/>
        <w:outlineLvl w:val="0"/>
        <w:rPr>
          <w:rFonts w:hint="eastAsia" w:ascii="仿宋" w:hAnsi="仿宋" w:eastAsia="仿宋" w:cs="仿宋"/>
          <w:color w:val="000000"/>
          <w:spacing w:val="4"/>
          <w:szCs w:val="32"/>
        </w:rPr>
      </w:pP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(六)禁止吸烟</w:t>
      </w:r>
    </w:p>
    <w:p>
      <w:pPr>
        <w:spacing w:line="570" w:lineRule="exact"/>
        <w:ind w:left="31" w:firstLine="658" w:firstLineChars="200"/>
        <w:outlineLvl w:val="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szCs w:val="32"/>
        </w:rPr>
        <w:t>1.</w:t>
      </w:r>
      <w:r>
        <w:rPr>
          <w:rFonts w:hint="eastAsia" w:ascii="仿宋" w:hAnsi="仿宋" w:eastAsia="仿宋" w:cs="仿宋"/>
          <w:color w:val="000000"/>
          <w:szCs w:val="32"/>
        </w:rPr>
        <w:t>设置醒目的禁烟标识：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spacing w:line="570" w:lineRule="exact"/>
        <w:ind w:left="25" w:firstLine="658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szCs w:val="32"/>
        </w:rPr>
        <w:t>2.室内公共场所禁止吸烟：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firstLine="694" w:firstLineChars="200"/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</w:pP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ab/>
      </w: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(七)其他</w:t>
      </w:r>
    </w:p>
    <w:p>
      <w:pPr>
        <w:spacing w:line="570" w:lineRule="exact"/>
        <w:ind w:firstLine="674" w:firstLineChars="20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3"/>
          <w:szCs w:val="32"/>
        </w:rPr>
        <w:t>1.</w:t>
      </w:r>
      <w:r>
        <w:rPr>
          <w:rFonts w:hint="eastAsia" w:ascii="仿宋" w:hAnsi="仿宋" w:eastAsia="仿宋" w:cs="仿宋"/>
          <w:color w:val="000000"/>
          <w:spacing w:val="1"/>
          <w:szCs w:val="32"/>
        </w:rPr>
        <w:t>生活美容场所未违法开展医疗美容：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tabs>
          <w:tab w:val="left" w:pos="95"/>
        </w:tabs>
        <w:spacing w:line="570" w:lineRule="exact"/>
        <w:ind w:firstLine="694" w:firstLineChars="200"/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</w:pPr>
      <w:r>
        <w:rPr>
          <w:rFonts w:hint="eastAsia" w:ascii="仿宋" w:hAnsi="仿宋" w:eastAsia="仿宋" w:cs="仿宋"/>
          <w:b/>
          <w:bCs/>
          <w:color w:val="4D4D4D"/>
          <w:spacing w:val="8"/>
          <w:szCs w:val="32"/>
        </w:rPr>
        <w:t>(八)疫情防控</w:t>
      </w:r>
    </w:p>
    <w:p>
      <w:pPr>
        <w:spacing w:line="570" w:lineRule="exact"/>
        <w:ind w:left="31" w:firstLine="666" w:firstLineChars="200"/>
        <w:outlineLvl w:val="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 w:cs="仿宋"/>
          <w:color w:val="000000"/>
          <w:spacing w:val="1"/>
          <w:szCs w:val="32"/>
        </w:rPr>
        <w:t>公共场所新冠疫情常态化防控措施落实情况：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是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  <w:r>
        <w:rPr>
          <w:rFonts w:hint="eastAsia" w:ascii="仿宋" w:hAnsi="仿宋" w:eastAsia="仿宋" w:cs="仿宋"/>
          <w:color w:val="000000"/>
          <w:spacing w:val="4"/>
          <w:szCs w:val="32"/>
        </w:rPr>
        <w:t>否</w:t>
      </w:r>
      <w:r>
        <w:rPr>
          <w:rFonts w:hint="eastAsia" w:ascii="仿宋" w:hAnsi="仿宋" w:eastAsia="仿宋" w:cs="仿宋"/>
          <w:color w:val="000000"/>
          <w:spacing w:val="4"/>
          <w:szCs w:val="32"/>
        </w:rPr>
        <w:sym w:font="Wingdings 2" w:char="00A3"/>
      </w:r>
    </w:p>
    <w:p>
      <w:pPr>
        <w:pStyle w:val="5"/>
        <w:pBdr>
          <w:bottom w:val="single" w:color="auto" w:sz="4" w:space="0"/>
        </w:pBdr>
        <w:tabs>
          <w:tab w:val="left" w:pos="2288"/>
        </w:tabs>
        <w:spacing w:after="240" w:line="570" w:lineRule="exac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5"/>
        <w:pBdr>
          <w:bottom w:val="single" w:color="auto" w:sz="4" w:space="0"/>
        </w:pBdr>
        <w:tabs>
          <w:tab w:val="left" w:pos="2288"/>
        </w:tabs>
        <w:spacing w:after="240" w:line="570" w:lineRule="exac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5"/>
        <w:pBdr>
          <w:bottom w:val="single" w:color="auto" w:sz="4" w:space="0"/>
        </w:pBdr>
        <w:tabs>
          <w:tab w:val="left" w:pos="2288"/>
        </w:tabs>
        <w:spacing w:after="240" w:line="570" w:lineRule="exac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检查人员：                  陪同人员：</w:t>
      </w:r>
    </w:p>
    <w:p>
      <w:pPr>
        <w:pStyle w:val="5"/>
        <w:pBdr>
          <w:bottom w:val="single" w:color="auto" w:sz="4" w:space="0"/>
        </w:pBdr>
        <w:tabs>
          <w:tab w:val="left" w:pos="2288"/>
        </w:tabs>
        <w:spacing w:after="240" w:line="570" w:lineRule="exac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检查日期：</w:t>
      </w:r>
    </w:p>
    <w:p>
      <w:pPr>
        <w:rPr>
          <w:rFonts w:hint="eastAsia" w:ascii="仿宋" w:hAnsi="仿宋" w:eastAsia="仿宋" w:cs="仿宋"/>
          <w:color w:val="000000"/>
          <w:sz w:val="30"/>
          <w:szCs w:val="30"/>
        </w:rPr>
      </w:pPr>
    </w:p>
    <w:p>
      <w:pPr>
        <w:spacing w:line="360" w:lineRule="exact"/>
        <w:jc w:val="left"/>
        <w:rPr>
          <w:rFonts w:ascii="方正仿宋_GBK" w:hAnsi="方正仿宋_GBK" w:eastAsia="方正仿宋_GBK" w:cs="方正仿宋_GBK"/>
          <w:sz w:val="24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方正仿宋_GBK" w:hAnsi="方正仿宋_GBK" w:eastAsia="方正仿宋_GBK" w:cs="方正仿宋_GBK"/>
          <w:sz w:val="24"/>
        </w:rPr>
        <w:sectPr>
          <w:pgSz w:w="11905" w:h="16838"/>
          <w:pgMar w:top="1270" w:right="1349" w:bottom="1270" w:left="1349" w:header="850" w:footer="992" w:gutter="0"/>
          <w:cols w:space="0" w:num="1"/>
          <w:docGrid w:type="linesAndChars" w:linePitch="461" w:charSpace="2457"/>
        </w:sectPr>
      </w:pPr>
    </w:p>
    <w:p>
      <w:pPr>
        <w:rPr>
          <w:rFonts w:hint="eastAsia" w:ascii="方正仿宋_GBK" w:hAnsi="方正仿宋_GBK" w:eastAsia="方正仿宋_GBK" w:cs="方正仿宋_GBK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B688ED"/>
    <w:multiLevelType w:val="singleLevel"/>
    <w:tmpl w:val="ACB688ED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MzIyNWZiMTVmYTY4YmFhZWM2Y2MxMmFkNWZlNTEifQ=="/>
  </w:docVars>
  <w:rsids>
    <w:rsidRoot w:val="1CE72FD2"/>
    <w:rsid w:val="07377F50"/>
    <w:rsid w:val="0A0F0A75"/>
    <w:rsid w:val="1CE72FD2"/>
    <w:rsid w:val="1FA71BF2"/>
    <w:rsid w:val="2F76386A"/>
    <w:rsid w:val="5FA874AE"/>
    <w:rsid w:val="5FF4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 text|1"/>
    <w:basedOn w:val="1"/>
    <w:qFormat/>
    <w:uiPriority w:val="0"/>
    <w:pPr>
      <w:spacing w:after="80"/>
    </w:pPr>
    <w:rPr>
      <w:rFonts w:ascii="宋体" w:hAnsi="宋体" w:eastAsia="宋体" w:cs="宋体"/>
      <w:sz w:val="19"/>
      <w:szCs w:val="19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8</Pages>
  <Words>1808</Words>
  <Characters>1878</Characters>
  <Lines>0</Lines>
  <Paragraphs>0</Paragraphs>
  <TotalTime>20</TotalTime>
  <ScaleCrop>false</ScaleCrop>
  <LinksUpToDate>false</LinksUpToDate>
  <CharactersWithSpaces>1920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2022-05-31T01:13:00Z</dcterms:created>
  <dc:creator>cj</dc:creator>
  <cp:lastModifiedBy>Administrator</cp:lastModifiedBy>
  <dcterms:modified xsi:type="dcterms:W3CDTF">2022-09-16T07:25:50Z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B33FF4B737E0456BB852AFCD868FE13D</vt:lpwstr>
  </property>
</Properties>
</file>