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_GBK" w:hAnsi="宋体" w:eastAsia="方正小标宋_GBK"/>
          <w:sz w:val="44"/>
          <w:szCs w:val="44"/>
        </w:rPr>
      </w:pPr>
    </w:p>
    <w:p>
      <w:pPr>
        <w:spacing w:line="560" w:lineRule="exact"/>
        <w:jc w:val="center"/>
        <w:rPr>
          <w:rFonts w:ascii="方正小标宋_GBK" w:hAnsi="宋体" w:eastAsia="方正小标宋_GBK"/>
          <w:sz w:val="44"/>
          <w:szCs w:val="44"/>
        </w:rPr>
      </w:pPr>
      <w:r>
        <w:rPr>
          <w:rFonts w:hint="eastAsia" w:ascii="方正小标宋_GBK" w:hAnsi="宋体" w:eastAsia="方正小标宋_GBK"/>
          <w:b w:val="0"/>
          <w:bCs w:val="0"/>
          <w:sz w:val="44"/>
          <w:szCs w:val="44"/>
        </w:rPr>
        <w:t>202</w:t>
      </w:r>
      <w:r>
        <w:rPr>
          <w:rFonts w:hint="eastAsia" w:ascii="方正小标宋_GBK" w:hAnsi="宋体" w:eastAsia="方正小标宋_GBK"/>
          <w:b w:val="0"/>
          <w:bCs w:val="0"/>
          <w:sz w:val="44"/>
          <w:szCs w:val="44"/>
          <w:lang w:val="en-US" w:eastAsia="zh-CN"/>
        </w:rPr>
        <w:t>2</w:t>
      </w:r>
      <w:r>
        <w:rPr>
          <w:rFonts w:hint="eastAsia" w:ascii="方正小标宋_GBK" w:hAnsi="宋体" w:eastAsia="方正小标宋_GBK"/>
          <w:b w:val="0"/>
          <w:bCs w:val="0"/>
          <w:sz w:val="44"/>
          <w:szCs w:val="44"/>
        </w:rPr>
        <w:t>年</w:t>
      </w:r>
      <w:r>
        <w:rPr>
          <w:rFonts w:hint="eastAsia" w:ascii="方正小标宋_GBK" w:hAnsi="宋体" w:eastAsia="方正小标宋_GBK"/>
          <w:b w:val="0"/>
          <w:bCs w:val="0"/>
          <w:sz w:val="44"/>
          <w:szCs w:val="44"/>
          <w:lang w:eastAsia="zh-CN"/>
        </w:rPr>
        <w:t>嵩明县</w:t>
      </w:r>
      <w:r>
        <w:rPr>
          <w:rFonts w:hint="eastAsia" w:ascii="方正小标宋_GBK" w:hAnsi="宋体" w:eastAsia="方正小标宋_GBK"/>
          <w:sz w:val="44"/>
          <w:szCs w:val="44"/>
        </w:rPr>
        <w:t>医疗</w:t>
      </w:r>
      <w:r>
        <w:rPr>
          <w:rFonts w:hint="eastAsia" w:ascii="方正小标宋_GBK" w:hAnsi="宋体" w:eastAsia="方正小标宋_GBK"/>
          <w:sz w:val="44"/>
          <w:szCs w:val="44"/>
          <w:lang w:val="en-US" w:eastAsia="zh-CN"/>
        </w:rPr>
        <w:t>卫生</w:t>
      </w:r>
      <w:r>
        <w:rPr>
          <w:rFonts w:hint="eastAsia" w:ascii="方正小标宋_GBK" w:hAnsi="宋体" w:eastAsia="方正小标宋_GBK"/>
          <w:sz w:val="44"/>
          <w:szCs w:val="44"/>
        </w:rPr>
        <w:t>随机监督抽查计划</w:t>
      </w:r>
    </w:p>
    <w:p>
      <w:pPr>
        <w:spacing w:line="560" w:lineRule="exact"/>
        <w:rPr>
          <w:rFonts w:ascii="宋体" w:hAnsi="宋体" w:eastAsia="方正仿宋_GBK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宋体" w:hAnsi="宋体" w:eastAsia="方正仿宋_GBK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为进一步加强医疗卫生监督执法工作，整顿和规范医疗机构执业行为，根据《云南省卫生健康委办公室关于印发202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卫生健康“双随机、一公开”监督抽查计划的通知</w:t>
      </w:r>
      <w:r>
        <w:rPr>
          <w:rFonts w:hint="eastAsia" w:ascii="仿宋" w:hAnsi="仿宋" w:eastAsia="仿宋" w:cs="仿宋"/>
          <w:sz w:val="32"/>
          <w:szCs w:val="32"/>
        </w:rPr>
        <w:t>》要求，现将昆明市202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年医疗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卫生</w:t>
      </w:r>
      <w:r>
        <w:rPr>
          <w:rFonts w:hint="eastAsia" w:ascii="仿宋" w:hAnsi="仿宋" w:eastAsia="仿宋" w:cs="仿宋"/>
          <w:sz w:val="32"/>
          <w:szCs w:val="32"/>
        </w:rPr>
        <w:t>监督抽查计划制定如下：</w:t>
      </w:r>
    </w:p>
    <w:p>
      <w:pPr>
        <w:spacing w:line="560" w:lineRule="exact"/>
        <w:ind w:firstLine="640" w:firstLineChars="200"/>
        <w:rPr>
          <w:rFonts w:ascii="宋体" w:hAnsi="宋体" w:eastAsia="黑体" w:cs="方正仿宋简体"/>
          <w:bCs/>
          <w:sz w:val="32"/>
          <w:szCs w:val="32"/>
        </w:rPr>
      </w:pPr>
      <w:r>
        <w:rPr>
          <w:rFonts w:hint="eastAsia" w:ascii="宋体" w:hAnsi="宋体" w:eastAsia="黑体" w:cs="方正仿宋简体"/>
          <w:bCs/>
          <w:sz w:val="32"/>
          <w:szCs w:val="32"/>
        </w:rPr>
        <w:t>一、工作范围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按照国家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省、市</w:t>
      </w:r>
      <w:r>
        <w:rPr>
          <w:rFonts w:hint="eastAsia" w:ascii="仿宋" w:hAnsi="仿宋" w:eastAsia="仿宋" w:cs="仿宋"/>
          <w:sz w:val="32"/>
          <w:szCs w:val="32"/>
        </w:rPr>
        <w:t>下达的202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年医疗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卫生</w:t>
      </w:r>
      <w:r>
        <w:rPr>
          <w:rFonts w:hint="eastAsia" w:ascii="仿宋" w:hAnsi="仿宋" w:eastAsia="仿宋" w:cs="仿宋"/>
          <w:sz w:val="32"/>
          <w:szCs w:val="32"/>
        </w:rPr>
        <w:t>随机监督抽查任务清单，负责完成辖区内医疗机构的随机监督抽查。市局按照任务清单组织完成市级随机监督抽查任务。</w:t>
      </w:r>
    </w:p>
    <w:p>
      <w:pPr>
        <w:spacing w:line="560" w:lineRule="exact"/>
        <w:ind w:firstLine="640" w:firstLineChars="200"/>
        <w:rPr>
          <w:rFonts w:hint="eastAsia" w:ascii="宋体" w:hAnsi="宋体" w:eastAsia="黑体" w:cs="方正仿宋简体"/>
          <w:bCs/>
          <w:sz w:val="32"/>
          <w:szCs w:val="32"/>
        </w:rPr>
      </w:pPr>
      <w:r>
        <w:rPr>
          <w:rFonts w:hint="eastAsia" w:ascii="宋体" w:hAnsi="宋体" w:eastAsia="黑体" w:cs="方正仿宋简体"/>
          <w:bCs/>
          <w:sz w:val="32"/>
          <w:szCs w:val="32"/>
        </w:rPr>
        <w:t>二、工作内容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检查医疗卫生机构（包含医养结合机构）资质管理情况，医疗卫生人员管理情况，药品（麻醉药品、精神药品、抗菌药物）和医疗器械管理情况，医疗技术（医疗美容、临床基因扩增、干细胞临床研究、临床研究项目）管理情况，医疗文书（处方、病历、医学证明文件）管理情况，临床用血（用血来源、管理组织和制度、血液储存、应急用血采血）情况等。</w:t>
      </w:r>
    </w:p>
    <w:p>
      <w:pPr>
        <w:spacing w:line="560" w:lineRule="exact"/>
        <w:ind w:firstLine="640" w:firstLineChars="200"/>
        <w:rPr>
          <w:rFonts w:hint="eastAsia" w:ascii="宋体" w:hAnsi="宋体" w:eastAsia="黑体" w:cs="方正仿宋简体"/>
          <w:bCs/>
          <w:sz w:val="32"/>
          <w:szCs w:val="32"/>
        </w:rPr>
      </w:pPr>
      <w:r>
        <w:rPr>
          <w:rFonts w:hint="eastAsia" w:ascii="宋体" w:hAnsi="宋体" w:eastAsia="黑体" w:cs="方正仿宋简体"/>
          <w:bCs/>
          <w:sz w:val="32"/>
          <w:szCs w:val="32"/>
        </w:rPr>
        <w:t>三、工作安排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（一）动员部署阶段（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5</w:t>
      </w:r>
      <w:r>
        <w:rPr>
          <w:rFonts w:hint="eastAsia" w:ascii="楷体" w:hAnsi="楷体" w:eastAsia="楷体" w:cs="楷体"/>
          <w:sz w:val="32"/>
          <w:szCs w:val="32"/>
        </w:rPr>
        <w:t>月-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6</w:t>
      </w:r>
      <w:r>
        <w:rPr>
          <w:rFonts w:hint="eastAsia" w:ascii="楷体" w:hAnsi="楷体" w:eastAsia="楷体" w:cs="楷体"/>
          <w:sz w:val="32"/>
          <w:szCs w:val="32"/>
        </w:rPr>
        <w:t>月）。</w:t>
      </w:r>
      <w:r>
        <w:rPr>
          <w:rFonts w:hint="eastAsia" w:ascii="仿宋" w:hAnsi="仿宋" w:eastAsia="仿宋" w:cs="仿宋"/>
          <w:sz w:val="32"/>
          <w:szCs w:val="32"/>
        </w:rPr>
        <w:t>各县（市）区要根据计划制订实施方案，并组织实施。在制订本辖区随机监督抽查计划时，应当将随机监督抽查任务全部纳入。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（二）监督检查阶段（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6</w:t>
      </w:r>
      <w:r>
        <w:rPr>
          <w:rFonts w:hint="eastAsia" w:ascii="楷体" w:hAnsi="楷体" w:eastAsia="楷体" w:cs="楷体"/>
          <w:sz w:val="32"/>
          <w:szCs w:val="32"/>
        </w:rPr>
        <w:t>月-10月）。</w:t>
      </w:r>
      <w:r>
        <w:rPr>
          <w:rFonts w:hint="eastAsia" w:ascii="仿宋" w:hAnsi="仿宋" w:eastAsia="仿宋" w:cs="仿宋"/>
          <w:sz w:val="32"/>
          <w:szCs w:val="32"/>
        </w:rPr>
        <w:t>各县（市）区根据任务清单组织对辖区内医疗机构进行监督检查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市局</w:t>
      </w:r>
      <w:r>
        <w:rPr>
          <w:rFonts w:hint="eastAsia" w:ascii="仿宋" w:hAnsi="仿宋" w:eastAsia="仿宋" w:cs="仿宋"/>
          <w:sz w:val="32"/>
          <w:szCs w:val="32"/>
        </w:rPr>
        <w:t>根据工作安排对部分县（市）区监督检查情况进行督导。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（三）总结上报阶段（11月）。</w:t>
      </w:r>
      <w:r>
        <w:rPr>
          <w:rFonts w:hint="eastAsia" w:ascii="仿宋" w:hAnsi="仿宋" w:eastAsia="仿宋" w:cs="仿宋"/>
          <w:sz w:val="32"/>
          <w:szCs w:val="32"/>
        </w:rPr>
        <w:t>各县（市）区要认真按要求完成随机监督抽查任务，通过卫生健康监督信息系统按时上报相关信息，并于2022年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31</w:t>
      </w:r>
      <w:r>
        <w:rPr>
          <w:rFonts w:hint="eastAsia" w:ascii="仿宋" w:hAnsi="仿宋" w:eastAsia="仿宋" w:cs="仿宋"/>
          <w:sz w:val="32"/>
          <w:szCs w:val="32"/>
        </w:rPr>
        <w:t>日前将随机监督抽查工作总结电子版、纸质版加盖公章后报昆明市卫健委综合监督执法局医疗机构监督处，重大案件及重要情况随时报送。</w:t>
      </w:r>
    </w:p>
    <w:p>
      <w:pPr>
        <w:spacing w:line="560" w:lineRule="exact"/>
        <w:ind w:firstLine="640" w:firstLineChars="200"/>
        <w:rPr>
          <w:rFonts w:ascii="宋体" w:hAnsi="宋体" w:eastAsia="黑体" w:cs="方正仿宋简体"/>
          <w:bCs/>
          <w:sz w:val="32"/>
          <w:szCs w:val="32"/>
        </w:rPr>
      </w:pPr>
      <w:r>
        <w:rPr>
          <w:rFonts w:hint="eastAsia" w:ascii="宋体" w:hAnsi="宋体" w:eastAsia="黑体" w:cs="方正仿宋简体"/>
          <w:bCs/>
          <w:sz w:val="32"/>
          <w:szCs w:val="32"/>
        </w:rPr>
        <w:t>四、工作要求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要做好随机监督抽查任务与地方日常监督工作的衔接，将随机监督抽查作为日常监督工作的一部分统筹安排。在执行随机抽查任务过程中，可以整合其他日常监督检查事项，联合开展抽查。对同一检查对象，要在兼顾各专业需求的基础上争取一次性完成抽查事项，避免对检查单位造成不必要的干扰。发现违法行为符合立案条件的，要坚决立案查处，维护随机监督抽查的严肃性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除完成计划外，要结合地方工作实际，坚持问题导向，有针对性地开展卫生监督执法工作，有效维护群众健康权益。监督执法适用随机抽查的，应当采取双随机方式。要积极探索通过手持执法终端、全过程执法记录设备等，提高行政执法效率、增强执法公正性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（三）应当在抽查任务完成后按照“谁检查、谁录入、谁公开”的原则，将抽查结果信息通过当地官方网站依法向社会公开。</w:t>
      </w:r>
    </w:p>
    <w:p/>
    <w:p>
      <w:pPr>
        <w:spacing w:line="560" w:lineRule="exact"/>
        <w:ind w:firstLine="640" w:firstLineChars="200"/>
        <w:rPr>
          <w:rFonts w:ascii="宋体" w:hAnsi="宋体" w:eastAsia="方正仿宋_GBK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Cs w:val="32"/>
        </w:rPr>
      </w:pPr>
      <w:bookmarkStart w:id="0" w:name="_GoBack"/>
      <w:bookmarkEnd w:id="0"/>
    </w:p>
    <w:p>
      <w:pPr>
        <w:rPr>
          <w:rFonts w:hint="eastAsia" w:ascii="仿宋" w:hAnsi="仿宋" w:eastAsia="仿宋" w:cs="仿宋"/>
        </w:rPr>
      </w:pP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附表：2022年医疗机构监督抽查汇总表</w:t>
      </w:r>
    </w:p>
    <w:p>
      <w:pPr>
        <w:spacing w:line="560" w:lineRule="exact"/>
        <w:ind w:firstLine="1600" w:firstLineChars="500"/>
        <w:rPr>
          <w:rFonts w:ascii="宋体" w:hAnsi="宋体" w:eastAsia="方正仿宋_GBK" w:cs="仿宋"/>
          <w:sz w:val="32"/>
          <w:szCs w:val="32"/>
        </w:rPr>
      </w:pPr>
    </w:p>
    <w:p>
      <w:pPr>
        <w:widowControl/>
        <w:spacing w:line="360" w:lineRule="auto"/>
        <w:jc w:val="left"/>
        <w:rPr>
          <w:rFonts w:hint="eastAsia" w:ascii="方正黑体_GBK" w:hAnsi="方正黑体_GBK" w:eastAsia="方正黑体_GBK" w:cs="方正黑体_GBK"/>
          <w:sz w:val="32"/>
          <w:szCs w:val="32"/>
        </w:rPr>
      </w:pPr>
    </w:p>
    <w:p>
      <w:pPr>
        <w:widowControl/>
        <w:spacing w:line="360" w:lineRule="auto"/>
        <w:jc w:val="left"/>
        <w:rPr>
          <w:rFonts w:hint="eastAsia" w:ascii="方正黑体_GBK" w:hAnsi="方正黑体_GBK" w:eastAsia="方正黑体_GBK" w:cs="方正黑体_GBK"/>
          <w:sz w:val="32"/>
          <w:szCs w:val="32"/>
        </w:rPr>
      </w:pPr>
    </w:p>
    <w:p>
      <w:pPr>
        <w:widowControl/>
        <w:spacing w:line="360" w:lineRule="auto"/>
        <w:jc w:val="left"/>
        <w:rPr>
          <w:rFonts w:hint="eastAsia" w:ascii="方正黑体_GBK" w:hAnsi="方正黑体_GBK" w:eastAsia="方正黑体_GBK" w:cs="方正黑体_GBK"/>
          <w:sz w:val="32"/>
          <w:szCs w:val="32"/>
        </w:rPr>
      </w:pPr>
    </w:p>
    <w:p>
      <w:pPr>
        <w:widowControl/>
        <w:spacing w:line="360" w:lineRule="auto"/>
        <w:jc w:val="left"/>
        <w:rPr>
          <w:rFonts w:hint="eastAsia" w:ascii="方正黑体_GBK" w:hAnsi="方正黑体_GBK" w:eastAsia="方正黑体_GBK" w:cs="方正黑体_GBK"/>
          <w:sz w:val="32"/>
          <w:szCs w:val="32"/>
        </w:rPr>
      </w:pPr>
    </w:p>
    <w:p>
      <w:pPr>
        <w:widowControl/>
        <w:spacing w:line="360" w:lineRule="auto"/>
        <w:jc w:val="left"/>
        <w:rPr>
          <w:rFonts w:hint="eastAsia" w:ascii="方正黑体_GBK" w:hAnsi="方正黑体_GBK" w:eastAsia="方正黑体_GBK" w:cs="方正黑体_GBK"/>
          <w:sz w:val="32"/>
          <w:szCs w:val="32"/>
        </w:rPr>
      </w:pPr>
    </w:p>
    <w:p>
      <w:pPr>
        <w:widowControl/>
        <w:spacing w:line="360" w:lineRule="auto"/>
        <w:jc w:val="left"/>
        <w:rPr>
          <w:rFonts w:hint="eastAsia" w:ascii="方正黑体_GBK" w:hAnsi="方正黑体_GBK" w:eastAsia="方正黑体_GBK" w:cs="方正黑体_GBK"/>
          <w:sz w:val="32"/>
          <w:szCs w:val="32"/>
        </w:rPr>
      </w:pPr>
    </w:p>
    <w:p>
      <w:pPr>
        <w:widowControl/>
        <w:spacing w:line="360" w:lineRule="auto"/>
        <w:jc w:val="left"/>
        <w:rPr>
          <w:rFonts w:hint="eastAsia" w:ascii="方正黑体_GBK" w:hAnsi="方正黑体_GBK" w:eastAsia="方正黑体_GBK" w:cs="方正黑体_GBK"/>
          <w:sz w:val="32"/>
          <w:szCs w:val="32"/>
        </w:rPr>
      </w:pPr>
    </w:p>
    <w:p>
      <w:pPr>
        <w:widowControl/>
        <w:spacing w:line="360" w:lineRule="auto"/>
        <w:jc w:val="left"/>
        <w:rPr>
          <w:rFonts w:hint="eastAsia" w:ascii="方正黑体_GBK" w:hAnsi="方正黑体_GBK" w:eastAsia="方正黑体_GBK" w:cs="方正黑体_GBK"/>
          <w:sz w:val="32"/>
          <w:szCs w:val="32"/>
        </w:rPr>
      </w:pPr>
    </w:p>
    <w:p>
      <w:pPr>
        <w:widowControl/>
        <w:spacing w:line="360" w:lineRule="auto"/>
        <w:jc w:val="left"/>
        <w:rPr>
          <w:rFonts w:hint="eastAsia" w:ascii="方正黑体_GBK" w:hAnsi="方正黑体_GBK" w:eastAsia="方正黑体_GBK" w:cs="方正黑体_GBK"/>
          <w:sz w:val="32"/>
          <w:szCs w:val="32"/>
        </w:rPr>
      </w:pPr>
    </w:p>
    <w:p>
      <w:pPr>
        <w:widowControl/>
        <w:spacing w:line="360" w:lineRule="auto"/>
        <w:jc w:val="left"/>
        <w:rPr>
          <w:rFonts w:hint="eastAsia" w:ascii="方正黑体_GBK" w:hAnsi="方正黑体_GBK" w:eastAsia="方正黑体_GBK" w:cs="方正黑体_GBK"/>
          <w:sz w:val="32"/>
          <w:szCs w:val="32"/>
        </w:rPr>
      </w:pPr>
    </w:p>
    <w:p>
      <w:pPr>
        <w:widowControl/>
        <w:spacing w:line="360" w:lineRule="auto"/>
        <w:jc w:val="left"/>
        <w:rPr>
          <w:rFonts w:hint="eastAsia" w:ascii="方正黑体_GBK" w:hAnsi="方正黑体_GBK" w:eastAsia="方正黑体_GBK" w:cs="方正黑体_GBK"/>
          <w:sz w:val="32"/>
          <w:szCs w:val="32"/>
        </w:rPr>
      </w:pPr>
    </w:p>
    <w:p>
      <w:pPr>
        <w:widowControl/>
        <w:spacing w:line="360" w:lineRule="auto"/>
        <w:jc w:val="left"/>
        <w:rPr>
          <w:rFonts w:hint="eastAsia" w:ascii="方正黑体_GBK" w:hAnsi="方正黑体_GBK" w:eastAsia="方正黑体_GBK" w:cs="方正黑体_GBK"/>
          <w:sz w:val="32"/>
          <w:szCs w:val="32"/>
        </w:rPr>
        <w:sectPr>
          <w:footerReference r:id="rId3" w:type="default"/>
          <w:pgSz w:w="11906" w:h="16838"/>
          <w:pgMar w:top="1803" w:right="1440" w:bottom="1780" w:left="1440" w:header="851" w:footer="992" w:gutter="0"/>
          <w:cols w:space="720" w:num="1"/>
          <w:docGrid w:type="linesAndChars" w:linePitch="312" w:charSpace="0"/>
        </w:sectPr>
      </w:pPr>
    </w:p>
    <w:p>
      <w:pPr>
        <w:spacing w:line="500" w:lineRule="exact"/>
        <w:rPr>
          <w:b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附表</w:t>
      </w:r>
    </w:p>
    <w:p>
      <w:pPr>
        <w:spacing w:line="500" w:lineRule="exact"/>
        <w:jc w:val="center"/>
        <w:rPr>
          <w:rFonts w:ascii="宋体" w:hAns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2022年医疗机构监督抽</w:t>
      </w:r>
      <w:r>
        <w:rPr>
          <w:rFonts w:ascii="宋体" w:hAnsi="宋体" w:cs="宋体"/>
          <w:b/>
          <w:sz w:val="44"/>
          <w:szCs w:val="44"/>
        </w:rPr>
        <w:t>查</w:t>
      </w:r>
      <w:r>
        <w:rPr>
          <w:rFonts w:hint="eastAsia" w:ascii="宋体" w:hAnsi="宋体" w:cs="宋体"/>
          <w:b/>
          <w:sz w:val="44"/>
          <w:szCs w:val="44"/>
        </w:rPr>
        <w:t>汇总表</w:t>
      </w:r>
    </w:p>
    <w:tbl>
      <w:tblPr>
        <w:tblStyle w:val="4"/>
        <w:tblpPr w:leftFromText="180" w:rightFromText="180" w:vertAnchor="text" w:horzAnchor="page" w:tblpX="1686" w:tblpY="180"/>
        <w:tblW w:w="137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258"/>
        <w:gridCol w:w="260"/>
        <w:gridCol w:w="323"/>
        <w:gridCol w:w="608"/>
        <w:gridCol w:w="478"/>
        <w:gridCol w:w="386"/>
        <w:gridCol w:w="386"/>
        <w:gridCol w:w="385"/>
        <w:gridCol w:w="587"/>
        <w:gridCol w:w="387"/>
        <w:gridCol w:w="385"/>
        <w:gridCol w:w="387"/>
        <w:gridCol w:w="387"/>
        <w:gridCol w:w="385"/>
        <w:gridCol w:w="387"/>
        <w:gridCol w:w="385"/>
        <w:gridCol w:w="385"/>
        <w:gridCol w:w="387"/>
        <w:gridCol w:w="385"/>
        <w:gridCol w:w="387"/>
        <w:gridCol w:w="385"/>
        <w:gridCol w:w="388"/>
        <w:gridCol w:w="387"/>
        <w:gridCol w:w="385"/>
        <w:gridCol w:w="388"/>
        <w:gridCol w:w="387"/>
        <w:gridCol w:w="385"/>
        <w:gridCol w:w="387"/>
        <w:gridCol w:w="386"/>
        <w:gridCol w:w="272"/>
        <w:gridCol w:w="350"/>
        <w:gridCol w:w="357"/>
        <w:gridCol w:w="4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896" w:type="dxa"/>
            <w:vMerge w:val="restart"/>
            <w:vAlign w:val="center"/>
          </w:tcPr>
          <w:p>
            <w:pPr>
              <w:spacing w:before="100" w:beforeAutospacing="1" w:after="100" w:afterAutospacing="1" w:line="240" w:lineRule="exact"/>
              <w:ind w:left="323" w:hanging="323" w:hangingChars="202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  <w:r>
              <w:rPr>
                <w:rFonts w:ascii="仿宋_GB2312" w:hAnsi="Times New Roman" w:eastAsia="仿宋_GB2312"/>
                <w:sz w:val="16"/>
                <w:szCs w:val="21"/>
              </w:rPr>
              <w:t>单位</w:t>
            </w:r>
          </w:p>
          <w:p>
            <w:pPr>
              <w:spacing w:before="100" w:beforeAutospacing="1" w:after="100" w:afterAutospacing="1" w:line="240" w:lineRule="exact"/>
              <w:ind w:left="323" w:hanging="323" w:hangingChars="202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  <w:r>
              <w:rPr>
                <w:rFonts w:ascii="仿宋_GB2312" w:hAnsi="Times New Roman" w:eastAsia="仿宋_GB2312"/>
                <w:sz w:val="16"/>
                <w:szCs w:val="21"/>
              </w:rPr>
              <w:t>类别</w:t>
            </w:r>
          </w:p>
        </w:tc>
        <w:tc>
          <w:tcPr>
            <w:tcW w:w="258" w:type="dxa"/>
            <w:vMerge w:val="restart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  <w:r>
              <w:rPr>
                <w:rFonts w:hint="eastAsia" w:ascii="仿宋_GB2312" w:hAnsi="Times New Roman" w:eastAsia="仿宋_GB2312"/>
                <w:sz w:val="16"/>
                <w:szCs w:val="21"/>
              </w:rPr>
              <w:t>辖区内单位总数</w:t>
            </w:r>
          </w:p>
        </w:tc>
        <w:tc>
          <w:tcPr>
            <w:tcW w:w="260" w:type="dxa"/>
            <w:vMerge w:val="restart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  <w:r>
              <w:rPr>
                <w:rFonts w:hint="eastAsia" w:ascii="仿宋_GB2312" w:hAnsi="Times New Roman" w:eastAsia="仿宋_GB2312"/>
                <w:sz w:val="16"/>
                <w:szCs w:val="21"/>
              </w:rPr>
              <w:t>检查单位数</w:t>
            </w:r>
          </w:p>
        </w:tc>
        <w:tc>
          <w:tcPr>
            <w:tcW w:w="10878" w:type="dxa"/>
            <w:gridSpan w:val="27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  <w:r>
              <w:rPr>
                <w:rFonts w:hint="eastAsia" w:ascii="仿宋_GB2312" w:hAnsi="Times New Roman" w:eastAsia="仿宋_GB2312"/>
                <w:sz w:val="16"/>
                <w:szCs w:val="21"/>
              </w:rPr>
              <w:t>不合格情况</w:t>
            </w:r>
          </w:p>
        </w:tc>
        <w:tc>
          <w:tcPr>
            <w:tcW w:w="1408" w:type="dxa"/>
            <w:gridSpan w:val="4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  <w:r>
              <w:rPr>
                <w:rFonts w:hint="eastAsia" w:ascii="仿宋_GB2312" w:hAnsi="Times New Roman" w:eastAsia="仿宋_GB2312"/>
                <w:sz w:val="16"/>
                <w:szCs w:val="21"/>
              </w:rPr>
              <w:t>行政处罚情况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896" w:type="dxa"/>
            <w:vMerge w:val="continue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258" w:type="dxa"/>
            <w:vMerge w:val="continue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260" w:type="dxa"/>
            <w:vMerge w:val="continue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1795" w:type="dxa"/>
            <w:gridSpan w:val="4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  <w:r>
              <w:rPr>
                <w:rFonts w:hint="eastAsia" w:ascii="仿宋_GB2312" w:hAnsi="Times New Roman" w:eastAsia="仿宋_GB2312"/>
                <w:sz w:val="16"/>
                <w:szCs w:val="21"/>
              </w:rPr>
              <w:t>医疗机构资质管理</w:t>
            </w:r>
          </w:p>
        </w:tc>
        <w:tc>
          <w:tcPr>
            <w:tcW w:w="2904" w:type="dxa"/>
            <w:gridSpan w:val="7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  <w:r>
              <w:rPr>
                <w:rFonts w:hint="eastAsia" w:ascii="仿宋_GB2312" w:hAnsi="Times New Roman" w:eastAsia="仿宋_GB2312"/>
                <w:sz w:val="16"/>
                <w:szCs w:val="21"/>
              </w:rPr>
              <w:t>医疗卫生人员管理</w:t>
            </w:r>
          </w:p>
        </w:tc>
        <w:tc>
          <w:tcPr>
            <w:tcW w:w="1157" w:type="dxa"/>
            <w:gridSpan w:val="3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  <w:r>
              <w:rPr>
                <w:rFonts w:hint="eastAsia" w:ascii="仿宋_GB2312" w:hAnsi="Times New Roman" w:eastAsia="仿宋_GB2312"/>
                <w:sz w:val="16"/>
                <w:szCs w:val="21"/>
              </w:rPr>
              <w:t>药品和医疗器械管理</w:t>
            </w:r>
          </w:p>
        </w:tc>
        <w:tc>
          <w:tcPr>
            <w:tcW w:w="2317" w:type="dxa"/>
            <w:gridSpan w:val="6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  <w:r>
              <w:rPr>
                <w:rFonts w:hint="eastAsia" w:ascii="仿宋_GB2312" w:hAnsi="Times New Roman" w:eastAsia="仿宋_GB2312"/>
                <w:sz w:val="16"/>
                <w:szCs w:val="21"/>
              </w:rPr>
              <w:t>医疗技术管理</w:t>
            </w:r>
          </w:p>
        </w:tc>
        <w:tc>
          <w:tcPr>
            <w:tcW w:w="1160" w:type="dxa"/>
            <w:gridSpan w:val="3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  <w:r>
              <w:rPr>
                <w:rFonts w:hint="eastAsia" w:ascii="仿宋_GB2312" w:hAnsi="Times New Roman" w:eastAsia="仿宋_GB2312"/>
                <w:sz w:val="16"/>
                <w:szCs w:val="21"/>
              </w:rPr>
              <w:t>医疗文书管理</w:t>
            </w:r>
          </w:p>
        </w:tc>
        <w:tc>
          <w:tcPr>
            <w:tcW w:w="1545" w:type="dxa"/>
            <w:gridSpan w:val="4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  <w:r>
              <w:rPr>
                <w:rFonts w:hint="eastAsia" w:ascii="仿宋_GB2312" w:hAnsi="Times New Roman" w:eastAsia="仿宋_GB2312"/>
                <w:sz w:val="16"/>
                <w:szCs w:val="21"/>
              </w:rPr>
              <w:t>临床用血管理</w:t>
            </w:r>
          </w:p>
        </w:tc>
        <w:tc>
          <w:tcPr>
            <w:tcW w:w="272" w:type="dxa"/>
            <w:vMerge w:val="restart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  <w:r>
              <w:rPr>
                <w:rFonts w:hint="eastAsia" w:ascii="仿宋_GB2312" w:hAnsi="Times New Roman" w:eastAsia="仿宋_GB2312"/>
                <w:sz w:val="16"/>
                <w:szCs w:val="21"/>
              </w:rPr>
              <w:t>查处案件数</w:t>
            </w:r>
          </w:p>
        </w:tc>
        <w:tc>
          <w:tcPr>
            <w:tcW w:w="350" w:type="dxa"/>
            <w:vMerge w:val="restart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  <w:r>
              <w:rPr>
                <w:rFonts w:hint="eastAsia" w:ascii="仿宋_GB2312" w:hAnsi="Times New Roman" w:eastAsia="仿宋_GB2312"/>
                <w:sz w:val="16"/>
                <w:szCs w:val="21"/>
              </w:rPr>
              <w:t>罚没款金额（万元）</w:t>
            </w:r>
          </w:p>
        </w:tc>
        <w:tc>
          <w:tcPr>
            <w:tcW w:w="357" w:type="dxa"/>
            <w:vMerge w:val="restart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  <w:r>
              <w:rPr>
                <w:rFonts w:hint="eastAsia" w:ascii="仿宋_GB2312" w:hAnsi="Times New Roman" w:eastAsia="仿宋_GB2312"/>
                <w:sz w:val="16"/>
                <w:szCs w:val="21"/>
              </w:rPr>
              <w:t>吊销《医疗机构执业许可证》单位数</w:t>
            </w:r>
          </w:p>
        </w:tc>
        <w:tc>
          <w:tcPr>
            <w:tcW w:w="429" w:type="dxa"/>
            <w:vMerge w:val="restart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  <w:r>
              <w:rPr>
                <w:rFonts w:hint="eastAsia" w:ascii="仿宋_GB2312" w:hAnsi="Times New Roman" w:eastAsia="仿宋_GB2312"/>
                <w:sz w:val="16"/>
                <w:szCs w:val="21"/>
              </w:rPr>
              <w:t>吊销诊疗科目单位数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9" w:hRule="atLeast"/>
        </w:trPr>
        <w:tc>
          <w:tcPr>
            <w:tcW w:w="896" w:type="dxa"/>
            <w:vMerge w:val="continue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258" w:type="dxa"/>
            <w:vMerge w:val="continue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260" w:type="dxa"/>
            <w:vMerge w:val="continue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23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  <w:r>
              <w:rPr>
                <w:rFonts w:hint="eastAsia" w:ascii="仿宋_GB2312" w:hAnsi="Times New Roman" w:eastAsia="仿宋_GB2312"/>
                <w:sz w:val="16"/>
                <w:szCs w:val="21"/>
              </w:rPr>
              <w:t>执业许可证管理不符合要求单位数</w:t>
            </w:r>
          </w:p>
        </w:tc>
        <w:tc>
          <w:tcPr>
            <w:tcW w:w="608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  <w:r>
              <w:rPr>
                <w:rFonts w:hint="eastAsia" w:ascii="仿宋_GB2312" w:hAnsi="Times New Roman" w:eastAsia="仿宋_GB2312"/>
                <w:sz w:val="16"/>
                <w:szCs w:val="21"/>
              </w:rPr>
              <w:t>人员资格管理（未使用非卫生技术人员）不符合要求单位数</w:t>
            </w:r>
          </w:p>
        </w:tc>
        <w:tc>
          <w:tcPr>
            <w:tcW w:w="478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  <w:r>
              <w:rPr>
                <w:rFonts w:hint="eastAsia" w:ascii="仿宋_GB2312" w:hAnsi="Times New Roman" w:eastAsia="仿宋_GB2312"/>
                <w:sz w:val="16"/>
                <w:szCs w:val="21"/>
              </w:rPr>
              <w:t>医疗机构诊疗活动管理不符合要求单位数</w:t>
            </w:r>
          </w:p>
        </w:tc>
        <w:tc>
          <w:tcPr>
            <w:tcW w:w="386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  <w:r>
              <w:rPr>
                <w:rFonts w:hint="eastAsia" w:ascii="仿宋_GB2312" w:hAnsi="Times New Roman" w:eastAsia="仿宋_GB2312"/>
                <w:sz w:val="16"/>
                <w:szCs w:val="21"/>
              </w:rPr>
              <w:t>健康体检管理不符合要求单位数</w:t>
            </w:r>
          </w:p>
        </w:tc>
        <w:tc>
          <w:tcPr>
            <w:tcW w:w="386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  <w:r>
              <w:rPr>
                <w:rFonts w:hint="eastAsia" w:ascii="仿宋_GB2312" w:hAnsi="Times New Roman" w:eastAsia="仿宋_GB2312"/>
                <w:sz w:val="16"/>
                <w:szCs w:val="21"/>
              </w:rPr>
              <w:t>医师管理不符合要求单位数</w:t>
            </w:r>
          </w:p>
        </w:tc>
        <w:tc>
          <w:tcPr>
            <w:tcW w:w="385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  <w:r>
              <w:rPr>
                <w:rFonts w:hint="eastAsia" w:ascii="仿宋_GB2312" w:hAnsi="Times New Roman" w:eastAsia="仿宋_GB2312"/>
                <w:sz w:val="16"/>
                <w:szCs w:val="21"/>
              </w:rPr>
              <w:t>外国医师管理不符合要求单位数</w:t>
            </w:r>
          </w:p>
        </w:tc>
        <w:tc>
          <w:tcPr>
            <w:tcW w:w="587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  <w:r>
              <w:rPr>
                <w:rFonts w:hint="eastAsia" w:ascii="仿宋_GB2312" w:hAnsi="Times New Roman" w:eastAsia="仿宋_GB2312"/>
                <w:sz w:val="16"/>
                <w:szCs w:val="21"/>
              </w:rPr>
              <w:t>香港、澳门特别行政区医师管理不符合要求单位数</w:t>
            </w:r>
          </w:p>
        </w:tc>
        <w:tc>
          <w:tcPr>
            <w:tcW w:w="387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  <w:r>
              <w:rPr>
                <w:rFonts w:hint="eastAsia" w:ascii="仿宋_GB2312" w:hAnsi="Times New Roman" w:eastAsia="仿宋_GB2312"/>
                <w:sz w:val="16"/>
                <w:szCs w:val="21"/>
              </w:rPr>
              <w:t>台湾医师管理不符合要求单位数</w:t>
            </w:r>
          </w:p>
        </w:tc>
        <w:tc>
          <w:tcPr>
            <w:tcW w:w="385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  <w:r>
              <w:rPr>
                <w:rFonts w:hint="eastAsia" w:ascii="仿宋_GB2312" w:hAnsi="Times New Roman" w:eastAsia="仿宋_GB2312"/>
                <w:sz w:val="16"/>
                <w:szCs w:val="21"/>
              </w:rPr>
              <w:t>乡村医生管理不符合要求单位数</w:t>
            </w:r>
          </w:p>
        </w:tc>
        <w:tc>
          <w:tcPr>
            <w:tcW w:w="387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  <w:r>
              <w:rPr>
                <w:rFonts w:hint="eastAsia" w:ascii="仿宋_GB2312" w:hAnsi="Times New Roman" w:eastAsia="仿宋_GB2312"/>
                <w:sz w:val="16"/>
                <w:szCs w:val="21"/>
              </w:rPr>
              <w:t>护士管理不符合要求单位数</w:t>
            </w:r>
          </w:p>
        </w:tc>
        <w:tc>
          <w:tcPr>
            <w:tcW w:w="387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  <w:r>
              <w:rPr>
                <w:rFonts w:hint="eastAsia" w:ascii="仿宋_GB2312" w:hAnsi="Times New Roman" w:eastAsia="仿宋_GB2312"/>
                <w:sz w:val="16"/>
                <w:szCs w:val="21"/>
              </w:rPr>
              <w:t>医技人员管理不符合要求单位数</w:t>
            </w:r>
          </w:p>
        </w:tc>
        <w:tc>
          <w:tcPr>
            <w:tcW w:w="385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  <w:r>
              <w:rPr>
                <w:rFonts w:hint="eastAsia" w:ascii="仿宋_GB2312" w:hAnsi="Times New Roman" w:eastAsia="仿宋_GB2312"/>
                <w:sz w:val="16"/>
                <w:szCs w:val="21"/>
              </w:rPr>
              <w:t>麻醉药品和精神药品管理不符合要求单位数</w:t>
            </w:r>
          </w:p>
        </w:tc>
        <w:tc>
          <w:tcPr>
            <w:tcW w:w="387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  <w:r>
              <w:rPr>
                <w:rFonts w:hint="eastAsia" w:ascii="仿宋_GB2312" w:hAnsi="Times New Roman" w:eastAsia="仿宋_GB2312"/>
                <w:sz w:val="16"/>
                <w:szCs w:val="21"/>
              </w:rPr>
              <w:t>抗菌药物管理不符合要求单位数</w:t>
            </w:r>
          </w:p>
        </w:tc>
        <w:tc>
          <w:tcPr>
            <w:tcW w:w="385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  <w:r>
              <w:rPr>
                <w:rFonts w:hint="eastAsia" w:ascii="仿宋_GB2312" w:hAnsi="Times New Roman" w:eastAsia="仿宋_GB2312"/>
                <w:sz w:val="16"/>
                <w:szCs w:val="21"/>
              </w:rPr>
              <w:t>医疗器械管理不符合要求单位数</w:t>
            </w:r>
          </w:p>
        </w:tc>
        <w:tc>
          <w:tcPr>
            <w:tcW w:w="385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  <w:r>
              <w:rPr>
                <w:rFonts w:hint="eastAsia" w:ascii="仿宋_GB2312" w:hAnsi="Times New Roman" w:eastAsia="仿宋_GB2312"/>
                <w:sz w:val="16"/>
                <w:szCs w:val="21"/>
              </w:rPr>
              <w:t>禁止临床应用技术管理不符合要求单位数</w:t>
            </w:r>
          </w:p>
        </w:tc>
        <w:tc>
          <w:tcPr>
            <w:tcW w:w="387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  <w:r>
              <w:rPr>
                <w:rFonts w:hint="eastAsia" w:ascii="仿宋_GB2312" w:hAnsi="Times New Roman" w:eastAsia="仿宋_GB2312"/>
                <w:sz w:val="16"/>
                <w:szCs w:val="21"/>
              </w:rPr>
              <w:t>限制临床应用技术管理不符合要求单位数</w:t>
            </w:r>
          </w:p>
        </w:tc>
        <w:tc>
          <w:tcPr>
            <w:tcW w:w="385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  <w:r>
              <w:rPr>
                <w:rFonts w:hint="eastAsia" w:ascii="仿宋_GB2312" w:hAnsi="Times New Roman" w:eastAsia="仿宋_GB2312"/>
                <w:sz w:val="16"/>
                <w:szCs w:val="21"/>
              </w:rPr>
              <w:t>医疗美容管理不符合要求单位数</w:t>
            </w:r>
          </w:p>
        </w:tc>
        <w:tc>
          <w:tcPr>
            <w:tcW w:w="387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  <w:r>
              <w:rPr>
                <w:rFonts w:hint="eastAsia" w:ascii="仿宋_GB2312" w:hAnsi="Times New Roman" w:eastAsia="仿宋_GB2312"/>
                <w:sz w:val="16"/>
                <w:szCs w:val="21"/>
              </w:rPr>
              <w:t>临床基因扩增管理不符合要求单位数</w:t>
            </w:r>
          </w:p>
        </w:tc>
        <w:tc>
          <w:tcPr>
            <w:tcW w:w="385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  <w:r>
              <w:rPr>
                <w:rFonts w:hint="eastAsia" w:ascii="仿宋_GB2312" w:hAnsi="Times New Roman" w:eastAsia="仿宋_GB2312"/>
                <w:sz w:val="16"/>
                <w:szCs w:val="21"/>
              </w:rPr>
              <w:t>干细胞临床研究管理不符合要求单位数</w:t>
            </w:r>
          </w:p>
        </w:tc>
        <w:tc>
          <w:tcPr>
            <w:tcW w:w="388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  <w:r>
              <w:rPr>
                <w:rFonts w:hint="eastAsia" w:ascii="仿宋_GB2312" w:hAnsi="Times New Roman" w:eastAsia="仿宋_GB2312"/>
                <w:sz w:val="16"/>
                <w:szCs w:val="21"/>
              </w:rPr>
              <w:t>临床研究管理不符合要求单位数</w:t>
            </w:r>
          </w:p>
        </w:tc>
        <w:tc>
          <w:tcPr>
            <w:tcW w:w="387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  <w:r>
              <w:rPr>
                <w:rFonts w:hint="eastAsia" w:ascii="仿宋_GB2312" w:hAnsi="Times New Roman" w:eastAsia="仿宋_GB2312"/>
                <w:sz w:val="16"/>
                <w:szCs w:val="21"/>
              </w:rPr>
              <w:t>处方管理不符合要求单位数</w:t>
            </w:r>
          </w:p>
        </w:tc>
        <w:tc>
          <w:tcPr>
            <w:tcW w:w="385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  <w:r>
              <w:rPr>
                <w:rFonts w:hint="eastAsia" w:ascii="仿宋_GB2312" w:hAnsi="Times New Roman" w:eastAsia="仿宋_GB2312"/>
                <w:sz w:val="16"/>
                <w:szCs w:val="21"/>
              </w:rPr>
              <w:t>病历管理不符合要求单位数</w:t>
            </w:r>
          </w:p>
        </w:tc>
        <w:tc>
          <w:tcPr>
            <w:tcW w:w="388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  <w:r>
              <w:rPr>
                <w:rFonts w:hint="eastAsia" w:ascii="仿宋_GB2312" w:hAnsi="Times New Roman" w:eastAsia="仿宋_GB2312"/>
                <w:sz w:val="16"/>
                <w:szCs w:val="21"/>
              </w:rPr>
              <w:t>医学证明文件管理不符合要求单位数</w:t>
            </w:r>
          </w:p>
        </w:tc>
        <w:tc>
          <w:tcPr>
            <w:tcW w:w="387" w:type="dxa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  <w:r>
              <w:rPr>
                <w:rFonts w:hint="eastAsia" w:ascii="仿宋_GB2312" w:hAnsi="Times New Roman" w:eastAsia="仿宋_GB2312"/>
                <w:sz w:val="16"/>
                <w:szCs w:val="21"/>
              </w:rPr>
              <w:t>用血来源管理不符合要求单位数</w:t>
            </w:r>
          </w:p>
        </w:tc>
        <w:tc>
          <w:tcPr>
            <w:tcW w:w="385" w:type="dxa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  <w:r>
              <w:rPr>
                <w:rFonts w:hint="eastAsia" w:ascii="仿宋_GB2312" w:hAnsi="Times New Roman" w:eastAsia="仿宋_GB2312"/>
                <w:sz w:val="16"/>
                <w:szCs w:val="21"/>
              </w:rPr>
              <w:t>血液储存管理不符合要求的单位数</w:t>
            </w:r>
          </w:p>
        </w:tc>
        <w:tc>
          <w:tcPr>
            <w:tcW w:w="387" w:type="dxa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  <w:r>
              <w:rPr>
                <w:rFonts w:hint="eastAsia" w:ascii="仿宋_GB2312" w:hAnsi="Times New Roman" w:eastAsia="仿宋_GB2312"/>
                <w:sz w:val="16"/>
                <w:szCs w:val="21"/>
              </w:rPr>
              <w:t>用血管理组织和制度不符合要求单位数</w:t>
            </w:r>
          </w:p>
        </w:tc>
        <w:tc>
          <w:tcPr>
            <w:tcW w:w="386" w:type="dxa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  <w:r>
              <w:rPr>
                <w:rFonts w:hint="eastAsia" w:ascii="仿宋_GB2312" w:hAnsi="Times New Roman" w:eastAsia="仿宋_GB2312"/>
                <w:sz w:val="16"/>
                <w:szCs w:val="21"/>
              </w:rPr>
              <w:t>应急用血采血管理不符合要求单位数</w:t>
            </w:r>
          </w:p>
        </w:tc>
        <w:tc>
          <w:tcPr>
            <w:tcW w:w="272" w:type="dxa"/>
            <w:vMerge w:val="continue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50" w:type="dxa"/>
            <w:vMerge w:val="continue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57" w:type="dxa"/>
            <w:vMerge w:val="continue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429" w:type="dxa"/>
            <w:vMerge w:val="continue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896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  <w:r>
              <w:rPr>
                <w:rFonts w:hint="eastAsia" w:ascii="仿宋_GB2312" w:hAnsi="Times New Roman" w:eastAsia="仿宋_GB2312"/>
                <w:sz w:val="16"/>
                <w:szCs w:val="21"/>
              </w:rPr>
              <w:t>民营医院</w:t>
            </w:r>
          </w:p>
        </w:tc>
        <w:tc>
          <w:tcPr>
            <w:tcW w:w="258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260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23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608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6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6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587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7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7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7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7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7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7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8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7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8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7" w:type="dxa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5" w:type="dxa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7" w:type="dxa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6" w:type="dxa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272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50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57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429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96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  <w:r>
              <w:rPr>
                <w:rFonts w:hint="eastAsia" w:ascii="仿宋_GB2312" w:hAnsi="Times New Roman" w:eastAsia="仿宋_GB2312"/>
                <w:sz w:val="16"/>
                <w:szCs w:val="21"/>
              </w:rPr>
              <w:t>医疗美容机构</w:t>
            </w:r>
          </w:p>
        </w:tc>
        <w:tc>
          <w:tcPr>
            <w:tcW w:w="258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260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23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608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6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6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587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7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7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7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7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7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7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8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7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8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7" w:type="dxa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5" w:type="dxa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7" w:type="dxa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6" w:type="dxa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272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50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57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429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96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  <w:r>
              <w:rPr>
                <w:rFonts w:hint="eastAsia" w:ascii="仿宋_GB2312" w:hAnsi="Times New Roman" w:eastAsia="仿宋_GB2312"/>
                <w:sz w:val="16"/>
                <w:szCs w:val="21"/>
              </w:rPr>
              <w:t>医养结合机构</w:t>
            </w:r>
          </w:p>
        </w:tc>
        <w:tc>
          <w:tcPr>
            <w:tcW w:w="258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260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23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608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6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6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587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7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7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7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7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7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7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8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7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8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7" w:type="dxa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5" w:type="dxa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7" w:type="dxa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6" w:type="dxa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272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50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57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429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896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ascii="仿宋_GB2312" w:hAnsi="Times New Roman" w:eastAsia="仿宋_GB2312"/>
                <w:sz w:val="16"/>
                <w:szCs w:val="21"/>
              </w:rPr>
            </w:pPr>
            <w:r>
              <w:rPr>
                <w:rFonts w:hint="eastAsia" w:ascii="仿宋_GB2312" w:hAnsi="Times New Roman" w:eastAsia="仿宋_GB2312"/>
                <w:sz w:val="16"/>
                <w:szCs w:val="21"/>
              </w:rPr>
              <w:t>诊所</w:t>
            </w:r>
          </w:p>
        </w:tc>
        <w:tc>
          <w:tcPr>
            <w:tcW w:w="258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260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23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608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6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6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587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7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7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7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7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7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7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8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7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8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7" w:type="dxa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5" w:type="dxa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7" w:type="dxa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86" w:type="dxa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272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50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357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  <w:tc>
          <w:tcPr>
            <w:tcW w:w="429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ascii="仿宋_GB2312" w:hAnsi="Times New Roman" w:eastAsia="仿宋_GB2312"/>
                <w:sz w:val="16"/>
                <w:szCs w:val="21"/>
              </w:rPr>
            </w:pPr>
          </w:p>
        </w:tc>
      </w:tr>
    </w:tbl>
    <w:p>
      <w:pPr>
        <w:spacing w:line="500" w:lineRule="exact"/>
        <w:rPr>
          <w:rFonts w:ascii="宋体" w:hAnsi="宋体" w:eastAsia="仿宋_GB2312"/>
          <w:color w:val="000000"/>
          <w:szCs w:val="21"/>
        </w:rPr>
        <w:sectPr>
          <w:pgSz w:w="16838" w:h="11906" w:orient="landscape"/>
          <w:pgMar w:top="1440" w:right="1803" w:bottom="1440" w:left="1780" w:header="851" w:footer="992" w:gutter="0"/>
          <w:cols w:space="720" w:num="1"/>
          <w:docGrid w:type="linesAndChars" w:linePitch="312" w:charSpace="0"/>
        </w:sectPr>
      </w:pPr>
    </w:p>
    <w:p/>
    <w:sectPr>
      <w:pgSz w:w="16838" w:h="11906" w:orient="landscape"/>
      <w:pgMar w:top="709" w:right="1985" w:bottom="709" w:left="1440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7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JiMzIyNWZiMTVmYTY4YmFhZWM2Y2MxMmFkNWZlNTEifQ=="/>
  </w:docVars>
  <w:rsids>
    <w:rsidRoot w:val="003B0DA2"/>
    <w:rsid w:val="003B0DA2"/>
    <w:rsid w:val="003B5867"/>
    <w:rsid w:val="009C3006"/>
    <w:rsid w:val="00B92430"/>
    <w:rsid w:val="00EC0143"/>
    <w:rsid w:val="00F64AB9"/>
    <w:rsid w:val="096A5090"/>
    <w:rsid w:val="0ABF38D6"/>
    <w:rsid w:val="0ED91B23"/>
    <w:rsid w:val="11943D4B"/>
    <w:rsid w:val="137A5DDD"/>
    <w:rsid w:val="225E6994"/>
    <w:rsid w:val="241852CC"/>
    <w:rsid w:val="2DF83A54"/>
    <w:rsid w:val="2FEC5C44"/>
    <w:rsid w:val="37876FE5"/>
    <w:rsid w:val="384909DB"/>
    <w:rsid w:val="396C17F8"/>
    <w:rsid w:val="39DD2FC7"/>
    <w:rsid w:val="3A1E03CD"/>
    <w:rsid w:val="4BFC2D13"/>
    <w:rsid w:val="5FC332A0"/>
    <w:rsid w:val="637B197C"/>
    <w:rsid w:val="66FF3BA2"/>
    <w:rsid w:val="693564EF"/>
    <w:rsid w:val="71DA0E20"/>
    <w:rsid w:val="744B3451"/>
    <w:rsid w:val="7B5C2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1602</Words>
  <Characters>1651</Characters>
  <Lines>23</Lines>
  <Paragraphs>6</Paragraphs>
  <TotalTime>19</TotalTime>
  <ScaleCrop>false</ScaleCrop>
  <LinksUpToDate>false</LinksUpToDate>
  <CharactersWithSpaces>1659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2021-05-19T02:52:00Z</dcterms:created>
  <dc:creator>个人用户</dc:creator>
  <cp:lastModifiedBy>Administrator</cp:lastModifiedBy>
  <dcterms:modified xsi:type="dcterms:W3CDTF">2022-09-16T07:28:27Z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31024C242A7145B3B5D5D0AB4B1AF00F</vt:lpwstr>
  </property>
</Properties>
</file>