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  <w:t>嵩明县杨林镇卫生院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Style w:val="11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20"/>
          <w:kern w:val="2"/>
          <w:sz w:val="44"/>
          <w:szCs w:val="44"/>
        </w:rPr>
      </w:pPr>
      <w:r>
        <w:rPr>
          <w:rStyle w:val="11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20"/>
          <w:kern w:val="2"/>
          <w:sz w:val="44"/>
          <w:szCs w:val="44"/>
        </w:rPr>
        <w:t>关于对县委第三巡察组巡察反馈情况的通报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微软雅黑" w:hAnsi="微软雅黑" w:eastAsia="微软雅黑" w:cs="宋体"/>
          <w:color w:val="333333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根据县委统一部署，2021年10月11日至12月2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日，县委第三巡察组对嵩明县杨林镇卫生院进行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专项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巡察。12月28日，县委第三巡察组向嵩明县杨林镇卫生院反馈了巡察情况。会前，县委第三巡察组向嵩明县杨林镇卫生院党支部书记、院长陈欣华通报了巡察情况，向陈欣华移交了巡察反馈意见。会上，县委第三巡察组组长刘庆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同志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向嵩明县杨林镇卫生院领导班子反馈了巡察情况；县委巡察办副主任戴康映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同志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传达县委陈书记讲话精神并提整改要求；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县委卫生健康工委副书记、县卫生健康局党组副书记、副局长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杨培生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提出整改要求；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嵩明县杨林镇卫生院党支部书记、院长陈欣华主持反馈会议并代表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班子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作表态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发言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。</w:t>
      </w:r>
      <w:r>
        <w:rPr>
          <w:rStyle w:val="11"/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县委第三巡察组全体成员、县纪委驻县卫生健康局纪检组负责同志、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杨林镇卫生院班子全体成员、职工</w:t>
      </w:r>
      <w:r>
        <w:rPr>
          <w:rStyle w:val="11"/>
          <w:rFonts w:hint="eastAsia" w:ascii="仿宋_GB2312" w:hAnsi="仿宋_GB2312" w:eastAsia="仿宋_GB2312" w:cs="仿宋_GB2312"/>
          <w:color w:val="000000" w:themeColor="text1"/>
          <w:spacing w:val="8"/>
          <w:kern w:val="0"/>
          <w:sz w:val="32"/>
          <w:szCs w:val="32"/>
        </w:rPr>
        <w:t>参加反馈会议。</w:t>
      </w:r>
      <w:r>
        <w:rPr>
          <w:rStyle w:val="11"/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</w:rPr>
        <w:t>根据《中国共产党党内监督条例》和《中国共产党巡视工作条例》有关规定，现将巡察反馈情况向社会予以公开。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color w:val="000000" w:themeColor="text1"/>
          <w:spacing w:val="8"/>
          <w:kern w:val="0"/>
          <w:sz w:val="32"/>
          <w:szCs w:val="32"/>
        </w:rPr>
        <w:t>巡察组指出，本次巡察围绕“</w:t>
      </w:r>
      <w:r>
        <w:rPr>
          <w:rStyle w:val="11"/>
          <w:rFonts w:hint="eastAsia" w:ascii="仿宋_GB2312" w:hAnsi="仿宋_GB2312" w:eastAsia="仿宋_GB2312" w:cs="仿宋_GB2312"/>
          <w:color w:val="000000" w:themeColor="text1"/>
          <w:spacing w:val="8"/>
          <w:kern w:val="0"/>
          <w:sz w:val="32"/>
          <w:szCs w:val="32"/>
          <w:lang w:val="en-US"/>
        </w:rPr>
        <w:t>两个落实、一个围绕</w:t>
      </w:r>
      <w:r>
        <w:rPr>
          <w:rStyle w:val="11"/>
          <w:rFonts w:hint="eastAsia" w:ascii="仿宋_GB2312" w:hAnsi="仿宋_GB2312" w:eastAsia="仿宋_GB2312" w:cs="仿宋_GB2312"/>
          <w:color w:val="000000" w:themeColor="text1"/>
          <w:spacing w:val="8"/>
          <w:kern w:val="0"/>
          <w:sz w:val="32"/>
          <w:szCs w:val="32"/>
        </w:rPr>
        <w:t>”共发现</w:t>
      </w:r>
      <w:r>
        <w:rPr>
          <w:rStyle w:val="11"/>
          <w:rFonts w:hint="eastAsia" w:ascii="仿宋_GB2312" w:hAnsi="仿宋_GB2312" w:eastAsia="仿宋_GB2312" w:cs="仿宋_GB2312"/>
          <w:color w:val="000000" w:themeColor="text1"/>
          <w:spacing w:val="8"/>
          <w:kern w:val="0"/>
          <w:sz w:val="32"/>
          <w:szCs w:val="32"/>
          <w:lang w:val="en-US"/>
        </w:rPr>
        <w:t>42</w:t>
      </w:r>
      <w:r>
        <w:rPr>
          <w:rStyle w:val="11"/>
          <w:rFonts w:hint="eastAsia" w:ascii="仿宋_GB2312" w:hAnsi="仿宋_GB2312" w:eastAsia="仿宋_GB2312" w:cs="仿宋_GB2312"/>
          <w:color w:val="000000" w:themeColor="text1"/>
          <w:spacing w:val="8"/>
          <w:kern w:val="0"/>
          <w:sz w:val="32"/>
          <w:szCs w:val="32"/>
        </w:rPr>
        <w:t>个问题，主要表现在：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政策理论学习不走心，意识形态工作不重视；落实政策规定不到位，促进医院规范发展有差距；自身能力建设不足，医疗卫生服务质量不高；对村级卫生室监管指导不足，相关工作落实不到位；乡村医生队伍建设滞后，专业化水平不高；医德医风建设有差距，投诉处理不到位；执行纪律不严格，违反中央八项规定精神问题仍然存在；执行财务制度不严格，经费管理不规范；落实党组织领导下的院长负责制不到位，领导核心作用弱化；党建基础工作薄弱，党建引领作用发挥不充分；发展党员不严肃不认真，入党积极分子管理混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县委第三巡察组组长刘庆华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同志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提出了3点整改意见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一是树牢为民意识，增强业务能力，规范从医。认真贯彻落实国家、省、市相关规定，建立与地方经济发展相适应的中西医结合医疗服务体系，满足人民群众的健康需求。二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树牢规矩意识，加强建章立制，廉洁行医。建立健全内控制度，严格落实中央八项规定精神；规范财务管理和审批流程，以制度管人、管财、管物；建立完善医务人员医德医风考评制度，强化考评结果运用，塑造医术精湛、医德高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医风严谨的行业风范。三是树牢责任意识，强化党建引领，积极兴医。党支部要切实履行好全面从严治党的主体责任，充分发挥领导核心作用，严格执行相关制度，切实提高党建业务水平，夯实党建基础工作，推动党组织活动与医院工作有机融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县委巡察办副主任戴康映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同志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传达县委陈书记重要讲话精神：一是抓好问题整改，要把问题整改放在更加重要的位置。各被巡察单位要高度重视巡察反馈的问题和意见，以讲政治的高度认识巡察工作的重要性，抓好问题整改和意见落实。二是抓好机制规范，要把建立健全制度机制抓紧抓实。各被巡察单位要举一反三，完善制度机制，强化内部管理，推动长效管理。三是加强自身业务能力建设，着力提高医疗服务能力建设，切实满足人民群众对健康的需求。四是抓好班子建设，要把政治建设、制度建设、作风建设、纪律建设作为班子建设重要内容，提高建设标准、严格建设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县委卫生健康工委副书记、县卫生健康局党组副书记、副局长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杨培生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同志对杨林卫生院提出整改要求，一要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医院党政班子要增强政治担当，提高政治执行能力，工作落到实处、落到细节。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二要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党要管党，从严治党，加强学习。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三要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强化务实举措，建章立制，强化责任，细化到人。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四要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履行职责要细，本着人民至上、健康至上的初心努力工作。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嵩明县杨林镇卫生院党支部书记、院长陈欣华</w:t>
      </w:r>
      <w:r>
        <w:rPr>
          <w:rFonts w:hint="eastAsia" w:ascii="仿宋_GB2312" w:hAnsi="微软雅黑" w:eastAsia="仿宋_GB2312" w:cs="宋体"/>
          <w:color w:val="000000" w:themeColor="text1"/>
          <w:sz w:val="32"/>
          <w:szCs w:val="32"/>
        </w:rPr>
        <w:t>代表班子作表态发言：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将以问题为导向，求真务实，及时制定整改方案，坚决逐一落实整改，坚持举一反三，形成常态自查自纠机制，久久为功，驰而不息落实党建责任和党风廉政建设责任，着力推进医院工作再上新台阶。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shd w:val="clear" w:color="auto" w:fill="FFFFFF"/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shd w:val="clear" w:color="auto" w:fill="FFFFFF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shd w:val="clear" w:color="auto" w:fill="FFFFFF"/>
        </w:rPr>
        <w:t>提高政治站位，统一思想，正确对待巡察，以高度的政治责任感坚决贯彻落实巡察工作要求。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深刻剖析反馈的问题，认真研究，抓好整改。建立健全长效机制，注重用制度管权、管事、管人、管物，促进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医疗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工作依法规范，不断巩固和扩大整改工作成果。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shd w:val="clear" w:color="auto" w:fill="FFFFFF"/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shd w:val="clear" w:color="auto" w:fill="FFFFFF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shd w:val="clear" w:color="auto" w:fill="FFFFFF"/>
        </w:rPr>
        <w:t>端正态度，高度重视，认真贯彻巡察工作意见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。及时成立整改工作领导小组，召开专题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组织生活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会，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认真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研究整改措施，立行立改。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shd w:val="clear" w:color="auto" w:fill="FFFFFF"/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shd w:val="clear" w:color="auto" w:fill="FFFFFF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shd w:val="clear" w:color="auto" w:fill="FFFFFF"/>
        </w:rPr>
        <w:t>坚决贯彻巡察组反馈意见，健全长效机制，立行立改，切实增强整改成果运用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。自觉把巡察结果与党建工作、党风廉政建设工作、意识形态工作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医疗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工作融为一体，以良好的工作业绩来验证巡察整改结果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4E99"/>
    <w:rsid w:val="000C76C3"/>
    <w:rsid w:val="0013159E"/>
    <w:rsid w:val="002E3B0C"/>
    <w:rsid w:val="00417D29"/>
    <w:rsid w:val="0052212A"/>
    <w:rsid w:val="00543E09"/>
    <w:rsid w:val="005940E9"/>
    <w:rsid w:val="006D7AA0"/>
    <w:rsid w:val="0075697C"/>
    <w:rsid w:val="007B5285"/>
    <w:rsid w:val="007C359B"/>
    <w:rsid w:val="007F5891"/>
    <w:rsid w:val="008C3CBF"/>
    <w:rsid w:val="00994C4B"/>
    <w:rsid w:val="00A822F3"/>
    <w:rsid w:val="00AE1417"/>
    <w:rsid w:val="00CE49C7"/>
    <w:rsid w:val="00CE4E99"/>
    <w:rsid w:val="00DA2B42"/>
    <w:rsid w:val="00E10345"/>
    <w:rsid w:val="052C24A1"/>
    <w:rsid w:val="2FF476E9"/>
    <w:rsid w:val="33AA60F5"/>
    <w:rsid w:val="3454002E"/>
    <w:rsid w:val="3F497873"/>
    <w:rsid w:val="59F60D1E"/>
    <w:rsid w:val="630E583C"/>
    <w:rsid w:val="63FC6F05"/>
    <w:rsid w:val="6F023E8B"/>
    <w:rsid w:val="7AE46650"/>
    <w:rsid w:val="7CBC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1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321</Words>
  <Characters>1832</Characters>
  <Lines>15</Lines>
  <Paragraphs>4</Paragraphs>
  <TotalTime>0</TotalTime>
  <ScaleCrop>false</ScaleCrop>
  <LinksUpToDate>false</LinksUpToDate>
  <CharactersWithSpaces>2149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2022-01-01T02:46:00Z</dcterms:created>
  <dc:creator>wjj</dc:creator>
  <cp:lastModifiedBy>Administrator</cp:lastModifiedBy>
  <cp:lastPrinted>2022-01-01T03:01:00Z</cp:lastPrinted>
  <dcterms:modified xsi:type="dcterms:W3CDTF">2022-01-05T08:45:32Z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