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firstLine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firstLine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z w:val="21"/>
          <w:szCs w:val="21"/>
        </w:rPr>
        <w:t>2018</w:t>
      </w:r>
      <w:r>
        <w:rPr>
          <w:rFonts w:ascii="微软雅黑" w:hAnsi="微软雅黑" w:eastAsia="微软雅黑" w:cs="微软雅黑"/>
          <w:color w:val="191F25"/>
          <w:spacing w:val="-1"/>
          <w:sz w:val="21"/>
          <w:szCs w:val="21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年度</w:t>
      </w:r>
      <w:r>
        <w:rPr>
          <w:rFonts w:ascii="仿宋" w:hAnsi="仿宋" w:eastAsia="仿宋" w:cs="仿宋"/>
          <w:spacing w:val="-35"/>
          <w:sz w:val="32"/>
          <w:szCs w:val="32"/>
        </w:rPr>
        <w:t>）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firstLine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单位:嵩明县融媒体中心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3" w:lineRule="auto"/>
              <w:ind w:firstLine="2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嵩明县人民政府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首页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firstLine="2337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"http://kmsm.gov.cn"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http:/</w:t>
            </w:r>
            <w:r>
              <w:rPr>
                <w:rFonts w:ascii="仿宋" w:hAnsi="仿宋" w:eastAsia="仿宋" w:cs="仿宋"/>
                <w:sz w:val="24"/>
                <w:szCs w:val="24"/>
              </w:rPr>
              <w:t>/kmsm.gov.cn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firstLine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firstLine="2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嵩明县人民政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firstLine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ind w:firstLine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79" w:lineRule="auto"/>
              <w:ind w:firstLine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53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01270001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3" w:lineRule="auto"/>
              <w:ind w:firstLine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备案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4" w:lineRule="auto"/>
              <w:ind w:firstLine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滇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ICP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1901132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-1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2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公安机关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9" w:lineRule="auto"/>
              <w:ind w:firstLine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3012702000</w:t>
            </w:r>
          </w:p>
          <w:p>
            <w:pPr>
              <w:spacing w:before="128" w:line="178" w:lineRule="auto"/>
              <w:ind w:firstLine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独立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量（单位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）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firstLine="30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769780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firstLine="30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1152981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firstLine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firstLine="16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firstLine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firstLine="1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firstLine="1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firstLine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firstLine="1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专栏专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firstLine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firstLine="17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firstLine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新开设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firstLine="18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79" w:lineRule="auto"/>
              <w:ind w:firstLine="70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firstLine="703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firstLine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firstLine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篇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firstLine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重大舆情数量（单位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</w:rPr>
              <w:t>：</w:t>
            </w:r>
          </w:p>
          <w:p>
            <w:pPr>
              <w:spacing w:before="1" w:line="210" w:lineRule="auto"/>
              <w:ind w:firstLine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firstLine="18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办事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服务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firstLine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1431" w:right="1460" w:bottom="1077" w:left="1686" w:header="0" w:footer="805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firstLine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注册用户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数</w:t>
            </w:r>
          </w:p>
          <w:p>
            <w:pPr>
              <w:spacing w:before="1" w:line="213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18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9" w:lineRule="auto"/>
              <w:ind w:firstLine="1672"/>
              <w:rPr>
                <w:rFonts w:hint="default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9" w:lineRule="auto"/>
              <w:ind w:firstLine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可全程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在线办理</w:t>
            </w:r>
          </w:p>
          <w:p>
            <w:pPr>
              <w:spacing w:before="55" w:line="222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2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color w:val="C00000"/>
                <w:sz w:val="21"/>
              </w:rPr>
            </w:pPr>
          </w:p>
          <w:p>
            <w:pPr>
              <w:spacing w:before="78" w:line="178" w:lineRule="auto"/>
              <w:ind w:firstLine="1719"/>
              <w:rPr>
                <w:rFonts w:hint="default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firstLine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件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3" w:lineRule="auto"/>
              <w:ind w:firstLine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78" w:lineRule="auto"/>
              <w:ind w:firstLine="788"/>
              <w:rPr>
                <w:rFonts w:hint="default" w:ascii="仿宋" w:hAnsi="仿宋" w:eastAsia="仿宋" w:cs="仿宋"/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自然人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2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法人办件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1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4" w:lineRule="auto"/>
              <w:ind w:firstLine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平均办理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时间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公开答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复数量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征集调查期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0" w:lineRule="auto"/>
              <w:ind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公布调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查结果期数</w:t>
            </w:r>
          </w:p>
          <w:p>
            <w:pPr>
              <w:spacing w:before="53" w:line="212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访谈期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期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firstLine="715"/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firstLine="715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759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firstLine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安全防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firstLine="17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firstLine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77" w:lineRule="auto"/>
              <w:ind w:firstLine="1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firstLine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4"/>
                <w:szCs w:val="24"/>
              </w:rPr>
              <w:t>问题整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改数量</w:t>
            </w:r>
          </w:p>
          <w:p>
            <w:pPr>
              <w:spacing w:line="217" w:lineRule="auto"/>
              <w:ind w:firstLine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2" w:line="177" w:lineRule="auto"/>
              <w:ind w:firstLine="1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9"/>
          <w:pgMar w:top="1431" w:right="1460" w:bottom="1076" w:left="1686" w:header="0" w:footer="805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移动新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firstLine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1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firstLine="4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嵩明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78" w:lineRule="auto"/>
              <w:ind w:firstLine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4" w:lineRule="auto"/>
              <w:ind w:firstLine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79" w:lineRule="auto"/>
              <w:ind w:firstLine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1" w:lineRule="auto"/>
              <w:ind w:firstLine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3" w:lineRule="auto"/>
              <w:ind w:firstLine="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悦读嵩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（单位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9" w:lineRule="auto"/>
              <w:ind w:firstLine="6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ind w:firstLine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订阅数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78" w:lineRule="auto"/>
              <w:ind w:firstLine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4848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firstLine="1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嵩明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firstLine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/>
    <w:p>
      <w:pPr>
        <w:spacing w:line="46" w:lineRule="exact"/>
      </w:pPr>
    </w:p>
    <w:tbl>
      <w:tblPr>
        <w:tblStyle w:val="4"/>
        <w:tblW w:w="10199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  <w:gridCol w:w="127"/>
        <w:gridCol w:w="2606"/>
        <w:gridCol w:w="166"/>
        <w:gridCol w:w="3975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325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140" w:line="221" w:lineRule="auto"/>
              <w:ind w:firstLine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朱忠元</w:t>
            </w:r>
          </w:p>
        </w:tc>
        <w:tc>
          <w:tcPr>
            <w:tcW w:w="12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140" w:line="222" w:lineRule="auto"/>
              <w:ind w:firstLine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审核人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李永富</w:t>
            </w:r>
          </w:p>
        </w:tc>
        <w:tc>
          <w:tcPr>
            <w:tcW w:w="166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  <w:vAlign w:val="top"/>
          </w:tcPr>
          <w:p>
            <w:pPr>
              <w:spacing w:before="109" w:line="231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pict>
                <v:shape id="_x0000_s1026" o:spid="_x0000_s1026" style="position:absolute;left:0pt;margin-left:198.4pt;margin-top:0.25pt;height:0.75pt;width:207pt;mso-position-horizontal-relative:page;mso-position-vertical-relative:page;z-index:251659264;mso-width-relative:page;mso-height-relative:page;" filled="f" stroked="t" coordsize="4140,15" path="m4140,7l0,7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pict>
                <v:shape id="_x0000_s1027" o:spid="_x0000_s1027" style="position:absolute;left:0pt;margin-left:198.4pt;margin-top:22.1pt;height:0.75pt;width:207pt;mso-position-horizontal-relative:page;mso-position-vertical-relative:page;z-index:251661312;mso-width-relative:page;mso-height-relative:page;" filled="f" stroked="t" coordsize="4140,15" path="m0,7l4140,7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纳文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雄</w:t>
            </w:r>
          </w:p>
        </w:tc>
      </w:tr>
    </w:tbl>
    <w:p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6"/>
        <w:gridCol w:w="436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26" w:type="dxa"/>
            <w:vMerge w:val="restart"/>
            <w:tcBorders>
              <w:top w:val="single" w:color="FFFFFF" w:sz="2" w:space="0"/>
              <w:bottom w:val="nil"/>
            </w:tcBorders>
            <w:vAlign w:val="top"/>
          </w:tcPr>
          <w:p>
            <w:pPr>
              <w:spacing w:before="140" w:line="223" w:lineRule="auto"/>
              <w:ind w:firstLine="149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28" o:spid="_x0000_s1028" o:spt="1" style="position:absolute;left:0pt;margin-left:295.95pt;margin-top:0.35pt;height:22.15pt;width:0.75pt;mso-position-horizontal-relative:page;mso-position-vertical-relative:page;z-index:25166028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0871-67911141</w:t>
            </w:r>
          </w:p>
        </w:tc>
        <w:tc>
          <w:tcPr>
            <w:tcW w:w="4369" w:type="dxa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spacing w:before="110" w:line="222" w:lineRule="auto"/>
              <w:ind w:firstLine="44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9" o:spid="_x0000_s1029" style="position:absolute;left:0pt;margin-left:218.1pt;margin-top:0.25pt;height:0.75pt;width:224pt;mso-position-horizontal-relative:page;mso-position-vertical-relative:page;z-index:251658240;mso-width-relative:page;mso-height-relative:page;" filled="f" stroked="t" coordsize="4480,15" path="m4479,7l0,7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填报日期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2021-01-20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16:51:39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926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9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spacing w:line="32" w:lineRule="exact"/>
              <w:rPr>
                <w:rFonts w:ascii="Arial"/>
                <w:sz w:val="2"/>
              </w:rPr>
            </w:pPr>
          </w:p>
        </w:tc>
      </w:tr>
    </w:tbl>
    <w:p/>
    <w:p>
      <w:pPr>
        <w:spacing w:line="36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firstLine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firstLine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firstLine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firstLine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234464C"/>
    <w:rsid w:val="57DC0F25"/>
    <w:rsid w:val="5E67C9A4"/>
    <w:rsid w:val="5FBBB888"/>
    <w:rsid w:val="7AA65E90"/>
    <w:rsid w:val="8FD723E1"/>
    <w:rsid w:val="91BB4A01"/>
    <w:rsid w:val="ABFFD3EA"/>
    <w:rsid w:val="F797D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2021-12-31T22:58:00Z</dcterms:created>
  <dc:creator>yangzhao</dc:creator>
  <cp:lastModifiedBy>阿席达卡</cp:lastModifiedBy>
  <dcterms:modified xsi:type="dcterms:W3CDTF">2022-01-04T01:47:13Z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2021-12-31T17:05:45Z</vt:filetime>
  </property>
  <property fmtid="{D5CDD505-2E9C-101B-9397-08002B2CF9AE}" pid="4" name="KSOProductBuildVer">
    <vt:lpwstr>2052-11.1.0.10228</vt:lpwstr>
  </property>
</Properties>
</file>