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整改落实情况公示表</w:t>
      </w:r>
    </w:p>
    <w:tbl>
      <w:tblPr>
        <w:tblStyle w:val="4"/>
        <w:tblpPr w:leftFromText="180" w:rightFromText="180" w:vertAnchor="text" w:horzAnchor="page" w:tblpX="1597" w:tblpY="882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503"/>
      </w:tblGrid>
      <w:tr>
        <w:trPr>
          <w:trHeight w:val="1558" w:hRule="atLeast"/>
        </w:trPr>
        <w:tc>
          <w:tcPr>
            <w:tcW w:w="19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反馈（投诉）问题</w:t>
            </w:r>
          </w:p>
        </w:tc>
        <w:tc>
          <w:tcPr>
            <w:tcW w:w="750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昆明市嵩明县小街镇墩白村委会书记毁林200亩，在白子村生活用水水源上游修建养猪场。</w:t>
            </w:r>
          </w:p>
        </w:tc>
      </w:tr>
      <w:tr>
        <w:trPr>
          <w:trHeight w:val="1558" w:hRule="atLeast"/>
        </w:trPr>
        <w:tc>
          <w:tcPr>
            <w:tcW w:w="19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750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有违法使用林地问题，通过整改措施，要达到违法林地恢复的目标。</w:t>
            </w:r>
          </w:p>
        </w:tc>
      </w:tr>
      <w:tr>
        <w:trPr>
          <w:trHeight w:val="1558" w:hRule="atLeast"/>
        </w:trPr>
        <w:tc>
          <w:tcPr>
            <w:tcW w:w="19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750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Hans"/>
              </w:rPr>
              <w:t>对违法人员进行处理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Hans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Hans"/>
              </w:rPr>
              <w:t>督促涉案人员对违法区域进行恢复。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Hans"/>
              </w:rPr>
              <w:t>组织相关部门对恢复情况进行复查。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8" w:hRule="atLeast"/>
        </w:trPr>
        <w:tc>
          <w:tcPr>
            <w:tcW w:w="19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整改主要工作成效</w:t>
            </w:r>
          </w:p>
        </w:tc>
        <w:tc>
          <w:tcPr>
            <w:tcW w:w="750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2021年6月8日县林草局已对该问题进行处罚，两位违法人杨华山、张富洪已缴纳罚款57090.00元。8月24日张富洪开始对地面附着物进行拆除，8月31日对违法用地地上附着物全部拆除完毕，9月26日清理完毕拆除后建筑垃圾，10月15日完成植被恢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19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责任单位、责任人及联系人</w:t>
            </w:r>
          </w:p>
        </w:tc>
        <w:tc>
          <w:tcPr>
            <w:tcW w:w="750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Hans"/>
              </w:rPr>
              <w:t>小街镇人民政府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Hans"/>
              </w:rPr>
              <w:t>葛峰</w:t>
            </w:r>
          </w:p>
        </w:tc>
      </w:tr>
      <w:tr>
        <w:trPr>
          <w:trHeight w:val="1332" w:hRule="atLeast"/>
        </w:trPr>
        <w:tc>
          <w:tcPr>
            <w:tcW w:w="19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公示说明</w:t>
            </w:r>
          </w:p>
        </w:tc>
        <w:tc>
          <w:tcPr>
            <w:tcW w:w="750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　　现将该问题整改落实情况进行公示，如有意见建议，请反馈至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Hans"/>
              </w:rPr>
              <w:t>嵩明县小街镇嘉玲北路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Hans"/>
              </w:rPr>
              <w:t>55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Hans"/>
              </w:rPr>
              <w:t>号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。联系人员及电话：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Hans"/>
              </w:rPr>
              <w:t>葛峰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0871-67991051</w:t>
            </w:r>
            <w:bookmarkStart w:id="0" w:name="_GoBack"/>
            <w:bookmarkEnd w:id="0"/>
          </w:p>
        </w:tc>
      </w:tr>
    </w:tbl>
    <w:p>
      <w:pPr>
        <w:widowControl/>
        <w:spacing w:line="560" w:lineRule="exact"/>
        <w:jc w:val="left"/>
      </w:pPr>
      <w:r>
        <w:rPr>
          <w:rFonts w:ascii="Times New Roman" w:hAnsi="Times New Roman" w:eastAsia="仿宋_GB2312" w:cs="Times New Roman"/>
          <w:sz w:val="32"/>
          <w:szCs w:val="32"/>
        </w:rPr>
        <w:t>公示单位：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小街镇人民政府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苹方-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胖头鱼简体">
    <w:altName w:val="苹方-简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公文小标宋">
    <w:altName w:val="华文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琥珀简体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苹方-简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大黑简体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菱心体简">
    <w:altName w:val="华文宋体"/>
    <w:panose1 w:val="02010400000101010101"/>
    <w:charset w:val="86"/>
    <w:family w:val="auto"/>
    <w:pitch w:val="default"/>
    <w:sig w:usb0="00000000" w:usb1="00000000" w:usb2="00000002" w:usb3="00000000" w:csb0="001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0071C"/>
    <w:multiLevelType w:val="singleLevel"/>
    <w:tmpl w:val="61B0071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3588D"/>
    <w:rsid w:val="97F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2021-12-08T09:06:00Z</dcterms:created>
  <dc:creator>gefeng</dc:creator>
  <cp:lastModifiedBy>gefeng</cp:lastModifiedBy>
  <dcterms:modified xsi:type="dcterms:W3CDTF">2021-12-08T09:12:03Z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