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1984"/>
        <w:gridCol w:w="2127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免于行政处罚事项清单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违法行为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法律依据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适用情形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r>
              <w:rPr>
                <w:rFonts w:hint="eastAsia"/>
              </w:rPr>
              <w:t>例外情形/其他要求</w:t>
            </w:r>
          </w:p>
        </w:tc>
        <w:tc>
          <w:tcPr>
            <w:tcW w:w="1184" w:type="dxa"/>
            <w:tcBorders>
              <w:left w:val="single" w:color="auto" w:sz="4" w:space="0"/>
            </w:tcBorders>
          </w:tcPr>
          <w:p>
            <w:r>
              <w:rPr>
                <w:rFonts w:hint="eastAsia"/>
              </w:rPr>
              <w:t>实施主体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嵩明县林业和草原局具有行政处罚权的所有违法行为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《行政处罚法》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第三十条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不满十四周岁的未成年人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责令监护人加以管教</w:t>
            </w:r>
          </w:p>
        </w:tc>
        <w:tc>
          <w:tcPr>
            <w:tcW w:w="1184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 xml:space="preserve">初次违法且危害后果轻微并及时改正的 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可以不予行政处罚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不予行政处罚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的，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应当对当事人进行教育。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嵩明县林业和草原局具有行政处罚权的所有违法行为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《行政处罚法》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第三十一条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精神病人、智力残疾人在不能辨认或者不能控制自己行为时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实施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应当责令其监护人严加看管和治疗</w:t>
            </w:r>
          </w:p>
        </w:tc>
        <w:tc>
          <w:tcPr>
            <w:tcW w:w="1184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嵩明县林业和草原局具有行政处罚权的所有违法行为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《行政处罚法》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第三十三条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违法行为轻微并及时改正，没有造成危害后果的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行政机关应当对当事人进行教育</w:t>
            </w:r>
          </w:p>
        </w:tc>
        <w:tc>
          <w:tcPr>
            <w:tcW w:w="1184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当事人有证据足以证明没有主观过错的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法律、行政法规另有规定的，从其规定。行政机关应当对当事人进行教育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嵩明县林业和草原局具有行政处罚权的所有违法行为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《行政处罚法》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第三十六条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违法行为在二年内未被发现的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涉及公民生命健康安全、金融安全且有危害后果的，上述期限延长至五年。法律另有规定的除外。期限从违法行为发生之日起计算；违法行为有连续或者继续状态的，从行为终了之日起计算。</w:t>
            </w:r>
          </w:p>
        </w:tc>
        <w:tc>
          <w:tcPr>
            <w:tcW w:w="1184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嵩明县林业和草原局具有行政处罚权的所有违法行为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《行政处罚法》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第三十</w:t>
            </w:r>
            <w:r>
              <w:rPr>
                <w:rFonts w:hint="eastAsia"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七</w:t>
            </w: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条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33333"/>
                <w:sz w:val="24"/>
                <w:szCs w:val="24"/>
                <w:shd w:val="clear" w:color="auto" w:fill="FFFFFF"/>
              </w:rPr>
              <w:t>作出行政处罚决定时，法律、法规、规章已被修改或者废止，且新的规定处罚较轻或者不认为是违法的，适用新的规定。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嵩明县林业和草原局具有行政处罚权的所有违法行为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  <w:sz w:val="24"/>
                <w:szCs w:val="24"/>
                <w:shd w:val="clear" w:color="auto" w:fill="FFFFFF"/>
              </w:rPr>
              <w:t>《行政处罚法》</w:t>
            </w:r>
            <w:r>
              <w:rPr>
                <w:rFonts w:ascii="仿宋" w:hAnsi="仿宋" w:eastAsia="仿宋" w:cs="Helvetica"/>
                <w:color w:val="000000" w:themeColor="text1"/>
                <w:sz w:val="24"/>
                <w:szCs w:val="24"/>
                <w:shd w:val="clear" w:color="auto" w:fill="FFFFFF"/>
              </w:rPr>
              <w:t>第四十条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000000" w:themeColor="text1"/>
                <w:sz w:val="24"/>
                <w:szCs w:val="24"/>
                <w:shd w:val="clear" w:color="auto" w:fill="FFFFFF"/>
              </w:rPr>
              <w:t>违法事实不清、证据不足的</w:t>
            </w:r>
            <w:r>
              <w:rPr>
                <w:rFonts w:hint="eastAsia" w:ascii="仿宋" w:hAnsi="仿宋" w:eastAsia="仿宋" w:cs="Helvetic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嵩明县林业和草原局具有行政处罚权的所有违法行为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color w:val="000000" w:themeColor="text1"/>
                <w:sz w:val="24"/>
                <w:szCs w:val="24"/>
                <w:shd w:val="clear" w:color="auto" w:fill="FFFFFF"/>
              </w:rPr>
              <w:t>《行政处罚法》</w:t>
            </w:r>
            <w:r>
              <w:rPr>
                <w:rFonts w:ascii="仿宋" w:hAnsi="仿宋" w:eastAsia="仿宋" w:cs="Helvetica"/>
                <w:color w:val="333333"/>
                <w:kern w:val="0"/>
                <w:sz w:val="24"/>
                <w:szCs w:val="24"/>
              </w:rPr>
              <w:t>第五十七条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Helvetica"/>
                <w:color w:val="333333"/>
                <w:kern w:val="0"/>
                <w:sz w:val="24"/>
                <w:szCs w:val="24"/>
              </w:rPr>
              <w:t>违法行为轻微，依法可以不予行政处罚的</w:t>
            </w: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 w:eastAsia="仿宋" w:cs="Helvetica"/>
                <w:color w:val="333333"/>
                <w:kern w:val="0"/>
                <w:sz w:val="24"/>
                <w:szCs w:val="24"/>
              </w:rPr>
              <w:t>违法事实不能成立的</w:t>
            </w:r>
            <w:r>
              <w:rPr>
                <w:rFonts w:hint="eastAsia" w:ascii="仿宋" w:hAnsi="仿宋" w:eastAsia="仿宋" w:cs="Helvetic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嵩明县林业和草原局</w:t>
            </w:r>
          </w:p>
        </w:tc>
      </w:tr>
      <w:bookmarkEnd w:id="0"/>
    </w:tbl>
    <w:p>
      <w:pPr>
        <w:rPr>
          <w:rFonts w:ascii="仿宋" w:hAnsi="仿宋" w:eastAsia="仿宋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0B"/>
    <w:rsid w:val="00076602"/>
    <w:rsid w:val="000C61D7"/>
    <w:rsid w:val="005C25A3"/>
    <w:rsid w:val="006D69F9"/>
    <w:rsid w:val="007B2C65"/>
    <w:rsid w:val="008D69ED"/>
    <w:rsid w:val="00A6070B"/>
    <w:rsid w:val="00B3312C"/>
    <w:rsid w:val="00CB6BD4"/>
    <w:rsid w:val="00D3295B"/>
    <w:rsid w:val="00E4569B"/>
    <w:rsid w:val="00F22611"/>
    <w:rsid w:val="00F75A9C"/>
    <w:rsid w:val="4B1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690</Characters>
  <Lines>5</Lines>
  <Paragraphs>1</Paragraphs>
  <TotalTime>0</TotalTime>
  <ScaleCrop>false</ScaleCrop>
  <LinksUpToDate>false</LinksUpToDate>
  <CharactersWithSpaces>809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2021-08-23T06:26:00Z</dcterms:created>
  <dc:creator>user</dc:creator>
  <cp:lastModifiedBy>lenovo</cp:lastModifiedBy>
  <dcterms:modified xsi:type="dcterms:W3CDTF">2021-08-25T01:36:21Z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