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480" w:lineRule="atLeast"/>
        <w:jc w:val="center"/>
        <w:textAlignment w:val="baseline"/>
        <w:rPr>
          <w:rFonts w:ascii="inherit" w:hAnsi="inherit" w:eastAsia="微软雅黑"/>
          <w:color w:val="383838"/>
        </w:rPr>
      </w:pPr>
      <w:r>
        <w:rPr>
          <w:rStyle w:val="5"/>
          <w:rFonts w:ascii="inherit" w:hAnsi="inherit" w:eastAsia="微软雅黑"/>
          <w:color w:val="383838"/>
        </w:rPr>
        <w:t>中华人民共和国政府采购法 </w:t>
      </w:r>
    </w:p>
    <w:p>
      <w:pPr>
        <w:pStyle w:val="2"/>
        <w:shd w:val="clear" w:color="auto" w:fill="FFFFFF"/>
        <w:spacing w:before="0" w:beforeAutospacing="0" w:after="0" w:afterAutospacing="0" w:line="480" w:lineRule="atLeast"/>
        <w:jc w:val="center"/>
        <w:textAlignment w:val="baseline"/>
        <w:rPr>
          <w:rFonts w:ascii="inherit" w:hAnsi="inherit" w:eastAsia="微软雅黑"/>
          <w:color w:val="383838"/>
        </w:rPr>
      </w:pPr>
      <w:r>
        <w:rPr>
          <w:rStyle w:val="5"/>
          <w:rFonts w:ascii="inherit" w:hAnsi="inherit" w:eastAsia="微软雅黑"/>
          <w:color w:val="383838"/>
        </w:rPr>
        <w:t>2002年6月29日第九届全国人民代表大会常务委员会第二十八次会议通过 </w:t>
      </w:r>
    </w:p>
    <w:p>
      <w:pPr>
        <w:pStyle w:val="2"/>
        <w:shd w:val="clear" w:color="auto" w:fill="FFFFFF"/>
        <w:spacing w:before="0" w:beforeAutospacing="0" w:after="0" w:afterAutospacing="0" w:line="480" w:lineRule="atLeast"/>
        <w:textAlignment w:val="baseline"/>
        <w:rPr>
          <w:rFonts w:ascii="inherit" w:hAnsi="inherit" w:eastAsia="微软雅黑"/>
          <w:color w:val="383838"/>
        </w:rPr>
      </w:pPr>
      <w:r>
        <w:rPr>
          <w:rFonts w:ascii="inherit" w:hAnsi="inherit" w:eastAsia="微软雅黑"/>
          <w:color w:val="383838"/>
        </w:rPr>
        <w:t>　　</w:t>
      </w:r>
      <w:r>
        <w:rPr>
          <w:rStyle w:val="5"/>
          <w:rFonts w:ascii="inherit" w:hAnsi="inherit" w:eastAsia="微软雅黑"/>
          <w:color w:val="383838"/>
        </w:rPr>
        <w:t>第一章 总则</w:t>
      </w:r>
      <w:r>
        <w:rPr>
          <w:rFonts w:ascii="inherit" w:hAnsi="inherit" w:eastAsia="微软雅黑"/>
          <w:color w:val="383838"/>
        </w:rPr>
        <w:t> </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第一条 为了规范政府采购行为，提高政府采购资金的使用效益，维护国家利益和社会公共利益，保护政府采购当事人的合法权益，促进廉政建设，制定本法。</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第二条 在中华人民共和国境内进行的政府采购适用本法。</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本法所称政府采购，是指各级国家机关、事业单位和团体组织，使用财政性资金采购依法制定的集中采购目录以内的或者采购限额标准以上的货物、工程和服务的行为。</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政府集中采购目录和采购限额标准依照本法规定的权限制定。</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本法所称采购，是指以合同方式有偿取得货物、工程和服务的行为，包括购买、租赁、委托、雇用等。</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本法所称货物，是指各种形态和种类的物品，包括原材料、燃料、设备、产品等。</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本法所称工程，是指建设工程，包括建筑物和构筑物的新建、改建、扩建、装修、拆除、修缮等。</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本法所称服务，是指除货物和工程以外的其他政府采购对象。</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第三条 政府采购应当遵循公开透明原则、公平竞争原则、公正原则和诚实信用原则。</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第四条 政府采购工程进行招标投标的，适用招标投标法。</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第五条 任何单位和个人不得采用任何方式，阻挠和限制供应商自由进入本地区和本行业的政府采购市场。</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第六条 政府采购应当严格按照批准的预算执行。</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第七条 政府采购实行集中采购和分散采购相结合。集中采购的范围由省级以上人民政府公布的集中采购目录确定。</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属于中央预算的政府采购项目，其集中采购目录由国务院确定并公布；属于地方预算的政府采购项目，其集中采购目录由省、自治区、直辖市人民政府或者其授权的机构确定并公布。</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纳入集中采购目录的政府采购项目，应当实行集中采购。</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第八条 政府采购限额标准，属于中央预算的政府采购项目，由国务院确定并公布；属于地方预算的政府采购项目，由省、自治区、直辖市人民政府或者其授权的机构确定并公布。</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第九条 政府采购应当有助于实现国家的经济和社会发展政策目标，包括保护环境，扶持不发达地区和少数民族地区，促进中小企业发展等。</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第十条 政府采购应当采购本国货物、工程和服务。但有下列情形之一的除外：</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（一）需要采购的货物、工程或者服务在中国境内无法获取或者无法以合理的商业条件获取的；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（二）为在中国境外使用而进行采购的；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（三）其他法律、行政法规另有规定的。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前款所称本国货物、工程和服务的界定，依照国务院有关规定执行。</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第十一条 政府采购的信息应当在政府采购监督管理部门指定的媒体上及时向社会公开发布，但涉及商业秘密的除外。</w:t>
      </w:r>
    </w:p>
    <w:p>
      <w:pPr>
        <w:pStyle w:val="2"/>
        <w:shd w:val="clear" w:color="auto" w:fill="FFFFFF"/>
        <w:spacing w:before="75" w:beforeAutospacing="0" w:after="330" w:afterAutospacing="0" w:line="480" w:lineRule="atLeast"/>
        <w:textAlignment w:val="baseline"/>
        <w:rPr>
          <w:rFonts w:ascii="inherit" w:hAnsi="inherit" w:eastAsia="微软雅黑"/>
          <w:color w:val="FF0000"/>
        </w:rPr>
      </w:pPr>
      <w:r>
        <w:rPr>
          <w:rFonts w:ascii="inherit" w:hAnsi="inherit" w:eastAsia="微软雅黑"/>
          <w:color w:val="FF0000"/>
        </w:rPr>
        <w:t>　　第十二条 在政府采购活动中，采购人员及相关人员与供应商有利害关系的，必须回避。供应商认为采购人员及相关人员与其他供应商有利害关系的，可以申请其回避。</w:t>
      </w:r>
    </w:p>
    <w:p>
      <w:pPr>
        <w:pStyle w:val="2"/>
        <w:shd w:val="clear" w:color="auto" w:fill="FFFFFF"/>
        <w:spacing w:before="75" w:beforeAutospacing="0" w:after="330" w:afterAutospacing="0" w:line="480" w:lineRule="atLeast"/>
        <w:textAlignment w:val="baseline"/>
        <w:rPr>
          <w:rFonts w:ascii="inherit" w:hAnsi="inherit" w:eastAsia="微软雅黑"/>
          <w:color w:val="FF0000"/>
        </w:rPr>
      </w:pPr>
      <w:r>
        <w:rPr>
          <w:rFonts w:ascii="inherit" w:hAnsi="inherit" w:eastAsia="微软雅黑"/>
          <w:color w:val="FF0000"/>
        </w:rPr>
        <w:t>　　前款所称相关人员，包括招标采购中评标委员会的组成人员，竞争性谈判采购中谈判小组的组成人员，询价采购中询价小组的组成人员等。</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第十三条 各级人民政府财政部门是负责政府采购监督管理的部门，依法履行对政府采购活动的监督管理职责。</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各级人民政府其他有关部门依法履行与政府采购活动有关的监督管理职责。</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w:t>
      </w:r>
    </w:p>
    <w:p>
      <w:pPr>
        <w:pStyle w:val="2"/>
        <w:shd w:val="clear" w:color="auto" w:fill="FFFFFF"/>
        <w:spacing w:before="0" w:beforeAutospacing="0" w:after="0" w:afterAutospacing="0" w:line="480" w:lineRule="atLeast"/>
        <w:textAlignment w:val="baseline"/>
        <w:rPr>
          <w:rFonts w:ascii="inherit" w:hAnsi="inherit" w:eastAsia="微软雅黑"/>
          <w:color w:val="383838"/>
        </w:rPr>
      </w:pPr>
      <w:r>
        <w:rPr>
          <w:rFonts w:ascii="inherit" w:hAnsi="inherit" w:eastAsia="微软雅黑"/>
          <w:color w:val="383838"/>
        </w:rPr>
        <w:t>　　</w:t>
      </w:r>
      <w:r>
        <w:rPr>
          <w:rStyle w:val="5"/>
          <w:rFonts w:ascii="inherit" w:hAnsi="inherit" w:eastAsia="微软雅黑"/>
          <w:color w:val="383838"/>
        </w:rPr>
        <w:t>第二章 政府采购当事人</w:t>
      </w:r>
      <w:r>
        <w:rPr>
          <w:rFonts w:ascii="inherit" w:hAnsi="inherit" w:eastAsia="微软雅黑"/>
          <w:color w:val="383838"/>
        </w:rPr>
        <w:t> </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第十四条 政府采购当事人是指在政府采购活动中享有权利和承担义务的各类主体，包括采购人、供应商和采购代理机构等。</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第十五条 采购人是指依法进行政府采购的国家机关、事业单位、团体组织。</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第十六条 集中采购机构为采购代理机构。设区的市、自治州以上人民政府根据本级政府采购项目组织集中采购的需要设立集中采购机构。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集中采购机构是非营利事业法人，根据采购人的委托办理采购事宜。</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第十七条 集中采购机构进行政府采购活动，应当符合采购价格低于市场平均价格、采购效率更高、采购质量优良和服务良好的要求。</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第十八条 采购人采购纳入集中采购目录的政府采购项目，必须委托集中采购机构代理采购；采购未纳入集中采购目录的政府采购项目，可以自行采购，也可以委托集中采购机构在委托的范围内代理采购。</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纳入集中采购目录属于通用的政府采购项目的，应当委托集中采购机构代理采购；属于本部门、本系统有特殊要求的项目，应当实行部门集中采购；属于本单位有特殊要求的项目，</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经省级以上人民政府批准，可以自行采购。</w:t>
      </w:r>
    </w:p>
    <w:p>
      <w:pPr>
        <w:pStyle w:val="2"/>
        <w:shd w:val="clear" w:color="auto" w:fill="FFFFFF"/>
        <w:spacing w:before="0" w:beforeAutospacing="0" w:after="0" w:afterAutospacing="0" w:line="480" w:lineRule="atLeast"/>
        <w:textAlignment w:val="baseline"/>
        <w:rPr>
          <w:rFonts w:ascii="inherit" w:hAnsi="inherit" w:eastAsia="微软雅黑"/>
          <w:color w:val="383838"/>
        </w:rPr>
      </w:pPr>
      <w:r>
        <w:rPr>
          <w:rFonts w:ascii="inherit" w:hAnsi="inherit" w:eastAsia="微软雅黑"/>
          <w:color w:val="383838"/>
        </w:rPr>
        <w:t>　　第十九条 采购人可以委托</w:t>
      </w:r>
      <w:r>
        <w:rPr>
          <w:rFonts w:ascii="inherit" w:hAnsi="inherit" w:eastAsia="微软雅黑"/>
          <w:color w:val="383838"/>
        </w:rPr>
        <w:t>集中采购机构以外的采购代理机构</w:t>
      </w:r>
      <w:r>
        <w:rPr>
          <w:rFonts w:ascii="inherit" w:hAnsi="inherit" w:eastAsia="微软雅黑"/>
          <w:color w:val="383838"/>
        </w:rPr>
        <w:t>，在委托的范围内办理政府采购事宜。</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采购人有权自行选择采购代理机构，任何单位和个人不得以任何方式为采购人指定采购代理机构。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第二十条 采购人依法委托采购代理机构办理采购事宜的，应当由采购人与采购代理机构签订委托代理协议，依法确定委托代理的事项，约定双方的权利义务。</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第二十一条 供应商是指向采购人提供货物、工程或者服务的法人、其他组织或者自然人。</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第二十二条 供应商参加政府采购活动应当具备下列条件：</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（一）具有独立承担民事责任的能力；</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（二）具有良好的商业信誉和健全的财务会计制度；</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（三）具有履行合同所必需的设备和专业技术能力；</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（四）有依法缴纳税收和社会保障资金的良好记录；</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（五）参加政府采购活动前三年内，在经营活动中没有重大违法记录；</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（六）法律、行政法规规定的其他条件。</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采购人可以根据采购项目的特殊要求，规定供应商的特定条件，但不得以不合理的条件对供应商实行差别待遇或者歧视待遇。</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第二十三条 采购人可以要求参加政府采购的供应商提供有关资质证明文件和业绩情况，并根据本法规定的供应商条件和采购项目对供应商的特定要求，对供应商的资格进行审查。</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第二十四条 两个以上的自然人、法人或者其他组织可以组成一个联合体，以一个供应商的身份共同参加政府采购。</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pPr>
        <w:pStyle w:val="2"/>
        <w:shd w:val="clear" w:color="auto" w:fill="FFFFFF"/>
        <w:spacing w:before="75" w:beforeAutospacing="0" w:after="330" w:afterAutospacing="0" w:line="480" w:lineRule="atLeast"/>
        <w:textAlignment w:val="baseline"/>
        <w:rPr>
          <w:rFonts w:ascii="inherit" w:hAnsi="inherit" w:eastAsia="微软雅黑"/>
          <w:color w:val="FF0000"/>
        </w:rPr>
      </w:pPr>
      <w:r>
        <w:rPr>
          <w:rFonts w:ascii="inherit" w:hAnsi="inherit" w:eastAsia="微软雅黑"/>
          <w:color w:val="383838"/>
        </w:rPr>
        <w:t>　</w:t>
      </w:r>
      <w:bookmarkStart w:id="0" w:name="_GoBack"/>
      <w:r>
        <w:rPr>
          <w:rFonts w:ascii="inherit" w:hAnsi="inherit" w:eastAsia="微软雅黑"/>
          <w:color w:val="FF0000"/>
        </w:rPr>
        <w:t>　第二十五条 政府采购当事人不得相互串通损害国家利益、社会公共利益和其他当事人的合法权益；不得以任何手段排斥其他供应商参与竞争。</w:t>
      </w:r>
    </w:p>
    <w:p>
      <w:pPr>
        <w:pStyle w:val="2"/>
        <w:shd w:val="clear" w:color="auto" w:fill="FFFFFF"/>
        <w:spacing w:before="75" w:beforeAutospacing="0" w:after="330" w:afterAutospacing="0" w:line="480" w:lineRule="atLeast"/>
        <w:textAlignment w:val="baseline"/>
        <w:rPr>
          <w:rFonts w:ascii="inherit" w:hAnsi="inherit" w:eastAsia="微软雅黑"/>
          <w:color w:val="FF0000"/>
        </w:rPr>
      </w:pPr>
      <w:r>
        <w:rPr>
          <w:rFonts w:ascii="inherit" w:hAnsi="inherit" w:eastAsia="微软雅黑"/>
          <w:color w:val="FF0000"/>
        </w:rPr>
        <w:t>　　供应商不得以向采购人、采购代理机构、评标委员会的组成人员、竞争性谈判小组的组成人员、询价小组的组成人员行贿或者采取其他不正当手段谋取中标或者成交。</w:t>
      </w:r>
    </w:p>
    <w:p>
      <w:pPr>
        <w:pStyle w:val="2"/>
        <w:shd w:val="clear" w:color="auto" w:fill="FFFFFF"/>
        <w:spacing w:before="75" w:beforeAutospacing="0" w:after="330" w:afterAutospacing="0" w:line="480" w:lineRule="atLeast"/>
        <w:textAlignment w:val="baseline"/>
        <w:rPr>
          <w:rFonts w:ascii="inherit" w:hAnsi="inherit" w:eastAsia="微软雅黑"/>
          <w:color w:val="FF0000"/>
        </w:rPr>
      </w:pPr>
      <w:r>
        <w:rPr>
          <w:rFonts w:ascii="inherit" w:hAnsi="inherit" w:eastAsia="微软雅黑"/>
          <w:color w:val="FF0000"/>
        </w:rPr>
        <w:t>　　采购代理机构不得以向采购人行贿或者采取其他不正当手段谋取非法利益。</w:t>
      </w:r>
    </w:p>
    <w:bookmarkEnd w:id="0"/>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w:t>
      </w:r>
    </w:p>
    <w:p>
      <w:pPr>
        <w:pStyle w:val="2"/>
        <w:shd w:val="clear" w:color="auto" w:fill="FFFFFF"/>
        <w:spacing w:before="0" w:beforeAutospacing="0" w:after="0" w:afterAutospacing="0" w:line="480" w:lineRule="atLeast"/>
        <w:textAlignment w:val="baseline"/>
        <w:rPr>
          <w:rFonts w:ascii="inherit" w:hAnsi="inherit" w:eastAsia="微软雅黑"/>
          <w:color w:val="383838"/>
        </w:rPr>
      </w:pPr>
      <w:r>
        <w:rPr>
          <w:rFonts w:ascii="inherit" w:hAnsi="inherit" w:eastAsia="微软雅黑"/>
          <w:color w:val="383838"/>
        </w:rPr>
        <w:t>　　</w:t>
      </w:r>
      <w:r>
        <w:rPr>
          <w:rStyle w:val="5"/>
          <w:rFonts w:ascii="inherit" w:hAnsi="inherit" w:eastAsia="微软雅黑"/>
          <w:color w:val="383838"/>
        </w:rPr>
        <w:t>第三章 政府采购方式</w:t>
      </w:r>
      <w:r>
        <w:rPr>
          <w:rFonts w:ascii="inherit" w:hAnsi="inherit" w:eastAsia="微软雅黑"/>
          <w:color w:val="383838"/>
        </w:rPr>
        <w:t> </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第二十六条 政府采购采用以下方式：</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（一）公开招标；</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（二）邀请招标；</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（三）竞争性谈判；</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（四）单一来源采购；</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（五）询价；</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（六）国务院政府采购监督管理部门认定的其他采购方式。</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公开招标应作为政府采购的主要采购方式。</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第二十七条 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第二十八条 采购人不得将应当以公开招标方式采购的货物或者服务化整为零或者以其他任何方式规避公开招标采购。</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第二十九条 符合下列情形之一的货物或者服务，可以依照本法采用邀请招标方式采购：</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（一）具有特殊性，只能从有限范围的供应商处采购的；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（二）采用公开招标方式的费用占政府采购项目总价值的比例过大的。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第三十条 符合下列情形之一的货物或者服务，可以依照本法采用竞争性谈判方式采购：</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（一）招标后没有供应商投标或者没有合格标的或者重新招标未能成立的；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（二）技术复杂或者性质特殊，不能确定详细规格或者具体要求的；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（三）采用招标所需时间不能满足用户紧急需要的；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（四）不能事先计算出价格总额的。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第三十一条 符合下列情形之一的货物或者服务，可以依照本法采用单一来源方式采购：</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（一）只能从唯一供应商处采购的；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（二）发生了不可预见的紧急情况不能从其他供应商处采购的；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（三）必须保证原有采购项目一致性或者服务配套的要求，需要继续从原供应商处添购，且添购资金总额不超过原合同采购金额百分之十的。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第三十二条 采购的货物规格、标准统一、现货货源充足且价格变化幅度小的政府采购项目，可以依照本法采用询价方式采购。</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w:t>
      </w:r>
    </w:p>
    <w:p>
      <w:pPr>
        <w:pStyle w:val="2"/>
        <w:shd w:val="clear" w:color="auto" w:fill="FFFFFF"/>
        <w:spacing w:before="0" w:beforeAutospacing="0" w:after="0" w:afterAutospacing="0" w:line="480" w:lineRule="atLeast"/>
        <w:textAlignment w:val="baseline"/>
        <w:rPr>
          <w:rFonts w:ascii="inherit" w:hAnsi="inherit" w:eastAsia="微软雅黑"/>
          <w:color w:val="383838"/>
        </w:rPr>
      </w:pPr>
      <w:r>
        <w:rPr>
          <w:rFonts w:ascii="inherit" w:hAnsi="inherit" w:eastAsia="微软雅黑"/>
          <w:color w:val="383838"/>
        </w:rPr>
        <w:t>　　</w:t>
      </w:r>
      <w:r>
        <w:rPr>
          <w:rStyle w:val="5"/>
          <w:rFonts w:ascii="inherit" w:hAnsi="inherit" w:eastAsia="微软雅黑"/>
          <w:color w:val="383838"/>
        </w:rPr>
        <w:t>第四章 政府采购程序 </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第三十三条 负有编制部门预算职责的部门在编制下一财政年度部门预算时，应当将该财政年度政府采购的项目及资金预算列出，报本级财政部门汇总。部门预算的审批，按预算管理权限和程序进行。</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第三十四条 货物或者服务项目采取邀请招标方式采购的，采购人应当从符合相应资格条件的供应商中，通过随机方式选择三家以上的供应商，并向其发出投标邀请书。</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第三十五条 货物和服务项目实行招标方式采购的，自招标文件开始发出之日起至投标人提交投标文件截止之日止，不得少于二十日。</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第三十六条 在招标采购中，出现下列情形之一的，应予废标：</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（一）符合专业条件的供应商或者对招标文件作实质响应的供应商不足三家的；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（二）出现影响采购公正的违法、违规行为的；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（三）投标人的报价均超过了采购预算，采购人不能支付的；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（四）因重大变故，采购任务取消的。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废标后，采购人应当将废标理由通知所有投标人。</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第三十七条 废标后，除采购任务取消情形外，应当重新组织招标；需要采取其他方式采购的，应当在采购活动开始前获得设区的市、自治州以上人民政府采购监督管理部门或者政府有关部门批准。</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第三十八条 采用竞争性谈判方式采购的，应当遵循下列程序：</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（一）成立谈判小组。谈判小组由采购人的代表和有关专家共三人以上的单数组成，其中专家的人数不得少于成员总数的三分之二。</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（二）制定谈判文件。谈判文件应当明确谈判程序、谈判内容、合同草案的条款以及评定成交的标准等事项。</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（三）确定邀请参加谈判的供应商名单。谈判小组从符合相应资格条件的供应商名单中确定不少于三家的供应商参加谈判，并向其提供谈判文件。</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第三十九条 采取单一来源方式采购的，采购人与供应商应当遵循本法规定的原则，在保证采购项目质量和双方商定合理价格的基础上进行采购。</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第四十条 采取询价方式采购的，应当遵循下列程序：</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（一）成立询价小组。询价小组由采购人的代表和有关专家共三人以上的单数组成，其中专家的人数不得少于成员总数的三分之二。询价小组应当对采购项目的价格构成和评定成交的标准等事项作出规定。</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（二）确定被询价的供应商名单。询价小组根据采购需求，从符合相应资格条件的供应商名单中确定不少于三家的供应商，并向其发出询价通知书让其报价。</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（三）询价。询价小组要求被询价的供应商一次报出不得更改的价格。</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（四）确定成交供应商。采购人根据符合采购需求、质量和服务相等且报价最低的原则确定成交供应商，并将结果通知所有被询价的未成交的供应商。</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第四十一条 采购人或者其委托的采购代理机构应当组织对供应商履约的验收。大型或者复杂的政府采购项目，应当邀请国家认可的质量检测机构参加验收工作。验收方成员应当在验收书上签字，并承担相应的法律责任。</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第四十二条 采购人、采购代理机构对政府采购项目每项采购活动的采购文件应当妥善保存，不得伪造、变造、隐匿或者销毁。采购文件的保存期限为从采购结束之日起至少保存十五年。</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采购文件包括采购活动记录、采购预算、招标文件、投标文件、评标标准、评估报告、定标文件、合同文本、验收证明、质疑答复、投诉处理决定及其他有关文件、资料。</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采购活动记录至少应当包括下列内容：</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（一）采购项目类别、名称；</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（二）采购项目预算、资金构成和合同价格；</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（三）采购方式，采用公开招标以外的采购方式的，应当载明原因；</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（四）邀请和选择供应商的条件及原因；</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（五）评标标准及确定中标人的原因；</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（六）废标的原因；</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（七）采用招标以外采购方式的相应记载。</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w:t>
      </w:r>
    </w:p>
    <w:p>
      <w:pPr>
        <w:pStyle w:val="2"/>
        <w:shd w:val="clear" w:color="auto" w:fill="FFFFFF"/>
        <w:spacing w:before="0" w:beforeAutospacing="0" w:after="0" w:afterAutospacing="0" w:line="480" w:lineRule="atLeast"/>
        <w:textAlignment w:val="baseline"/>
        <w:rPr>
          <w:rFonts w:ascii="inherit" w:hAnsi="inherit" w:eastAsia="微软雅黑"/>
          <w:color w:val="383838"/>
        </w:rPr>
      </w:pPr>
      <w:r>
        <w:rPr>
          <w:rFonts w:ascii="inherit" w:hAnsi="inherit" w:eastAsia="微软雅黑"/>
          <w:color w:val="383838"/>
        </w:rPr>
        <w:t>　　</w:t>
      </w:r>
      <w:r>
        <w:rPr>
          <w:rStyle w:val="5"/>
          <w:rFonts w:ascii="inherit" w:hAnsi="inherit" w:eastAsia="微软雅黑"/>
          <w:color w:val="383838"/>
        </w:rPr>
        <w:t>第五章 政府采购合同</w:t>
      </w:r>
      <w:r>
        <w:rPr>
          <w:rFonts w:ascii="inherit" w:hAnsi="inherit" w:eastAsia="微软雅黑"/>
          <w:color w:val="383838"/>
        </w:rPr>
        <w:t> </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第四十三条 政府采购合同适用合同法。采购人和供应商之间的权利和义务，应当按照平等、自愿的原则以合同方式约定。</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采购人可以委托采购代理机构代表其与供应商签订政府采购合同。由采购代理机构以采购人名义签订合同的，应当提交采购人的授权委托书，作为合同附件。</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第四十四条 政府采购合同应当采用书面形式。</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第四十五条 国务院政府采购监督管理部门应当会同国务院有关部门，规定政府采购合同必须具备的条款。</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第四十六条 采购人与中标、成交供应商应当在中标、成交通知书发出之日起三十日内，按照采购文件确定的事项签订政府采购合同。</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中标、成交通知书对采购人和中标、成交供应商均具有法律效力。中标、成交通知书发出后，采购人改变中标、成交结果的，或者中标、成交供应商放弃中标、成交项目的，应当依法承担法律责任。</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第四十七条 政府采购项目的采购合同自签订之日起七个工作日内，采购人应当将合同副本报同级政府采购监督管理部门和有关部门备案。</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第四十八条 经采购人同意，中标、成交供应商可以依法采取分包方式履行合同。</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政府采购合同分包履行的，中标、成交供应商就采购项目和分包项目向采购人负责，分包供应商就分包项目承担责任。</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第四十九条 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第五十条 政府采购合同的双方当事人不得擅自变更、中止或者终止合同。</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政府采购合同继续履行将损害国家利益和社会公共利益的，双方当事人应当变更、中止或者终止合同。有过错的一方应当承担赔偿责任，双方都有过错的，各自承担相应的责任。</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w:t>
      </w:r>
    </w:p>
    <w:p>
      <w:pPr>
        <w:pStyle w:val="2"/>
        <w:shd w:val="clear" w:color="auto" w:fill="FFFFFF"/>
        <w:spacing w:before="0" w:beforeAutospacing="0" w:after="0" w:afterAutospacing="0" w:line="480" w:lineRule="atLeast"/>
        <w:textAlignment w:val="baseline"/>
        <w:rPr>
          <w:rFonts w:ascii="inherit" w:hAnsi="inherit" w:eastAsia="微软雅黑"/>
          <w:color w:val="383838"/>
        </w:rPr>
      </w:pPr>
      <w:r>
        <w:rPr>
          <w:rFonts w:ascii="inherit" w:hAnsi="inherit" w:eastAsia="微软雅黑"/>
          <w:color w:val="383838"/>
        </w:rPr>
        <w:t>　　</w:t>
      </w:r>
      <w:r>
        <w:rPr>
          <w:rStyle w:val="5"/>
          <w:rFonts w:ascii="inherit" w:hAnsi="inherit" w:eastAsia="微软雅黑"/>
          <w:color w:val="383838"/>
        </w:rPr>
        <w:t>第六章 质疑与投诉</w:t>
      </w:r>
      <w:r>
        <w:rPr>
          <w:rFonts w:ascii="inherit" w:hAnsi="inherit" w:eastAsia="微软雅黑"/>
          <w:color w:val="383838"/>
        </w:rPr>
        <w:t> </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第五十一条 供应商对政府采购活动事项有疑问的，可以向采购人提出询问，采购人应当及时作出答复，但答复的内容不得涉及商业秘密。</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第五十二条 供应商认为采购文件、采购过程和中标、成交结果使自己的权益受到损害的，可以在知道或者应知其权益受到损害之日起七个工作日内，以书面形式向采购人提出质疑。</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第五十三条 采购人应当在收到供应商的书面质疑后七个工作日内作出答复，并以书面形式通知质疑供应商和其他有关供应商，但答复的内容不得涉及商业秘密。</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第五十四条 采购人委托采购代理机构采购的，供应商可以向采购代理机构提出询问或者质疑，采购代理机构应当依照本法第五十一条、第五十三条的规定就采购人委托授权范围内的事项作出答复。</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第五十五条 质疑供应商对采购人、采购代理机构的答复不满意或者采购人、采购代理机构未在规定的时间内作出答复的，可以在答复期满后十五个工作日内向同级政府采购监督管理部门投诉。</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第五十六条 政府采购监督管理部门应当在收到投诉后三十个工作日内，对投诉事项作出处理决定，并以书面形式通知投诉人和与投诉事项有关的当事人。</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第五十七条政府采购监督管理部门在处理投诉事项期间，可以视具体情况书面通知采购人暂停采购活动，但暂停时间最长不得超过三十日。</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第五十八条 投诉人对政府采购监督管理部门的投诉处理决定不服或者政府采购监督管理部门逾期未作处理的，可以依法申请行政复议或者向人民法院提起行政诉讼。</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w:t>
      </w:r>
    </w:p>
    <w:p>
      <w:pPr>
        <w:pStyle w:val="2"/>
        <w:shd w:val="clear" w:color="auto" w:fill="FFFFFF"/>
        <w:spacing w:before="0" w:beforeAutospacing="0" w:after="0" w:afterAutospacing="0" w:line="480" w:lineRule="atLeast"/>
        <w:textAlignment w:val="baseline"/>
        <w:rPr>
          <w:rFonts w:ascii="inherit" w:hAnsi="inherit" w:eastAsia="微软雅黑"/>
          <w:color w:val="383838"/>
        </w:rPr>
      </w:pPr>
      <w:r>
        <w:rPr>
          <w:rFonts w:ascii="inherit" w:hAnsi="inherit" w:eastAsia="微软雅黑"/>
          <w:color w:val="383838"/>
        </w:rPr>
        <w:t>　　</w:t>
      </w:r>
      <w:r>
        <w:rPr>
          <w:rStyle w:val="5"/>
          <w:rFonts w:ascii="inherit" w:hAnsi="inherit" w:eastAsia="微软雅黑"/>
          <w:color w:val="383838"/>
        </w:rPr>
        <w:t>第七章 监督检查 </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第五十九条 政府采购监督管理部门应当加强对政府采购活动及集中采购机构的监督检查。</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监督检查的主要内容是：</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（一）有关政府采购的法律、行政法规和规章的执行情况；</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（二）采购范围、采购方式和采购程序的执行情况；</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（三）政府采购人员的职业素质和专业技能。</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第六十条 政府采购监督管理部门不得设置集中采购机构，不得参与政府采购项目的采购活动。</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采购代理机构与行政机关不得存在隶属关系或者其他利益关系。</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第六十一条 集中采购机构应当建立健全内部监督管理制度。采购活动的决策和执行程序应当明确，并相互监督、相互制约。经办采购的人员与负责采购合同审核、验收人员的职责权限应当明确，并相互分离。</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第六十二条 集中采购机构的采购人员应当具有相关职业素质和专业技能，符合政府采购监督管理部门规定的专业岗位任职要求。</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集中采购机构对其工作人员应当加强教育和培训；对采购人员的专业水平、工作实绩和职业道德状况定期进行考核。采购人员经考核不合格的，不得继续任职。</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第六十三条 政府采购项目的采购标准应当公开。</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采用本法规定的采购方式的，采购人在采购活动完成后，应当将采购结果予以公布。</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第六十四条 采购人必须按照本法规定的采购方式和采购程序进行采购。</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任何单位和个人不得违反本法规定，要求采购人或者采购工作人员向其指定的供应商进行采购。</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第六十五条 政府采购监督管理部门应当对政府采购项目的采购活动进行检查，政府采购当事人应当如实反映情况，提供有关材料。</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第六十六条 政府采购监督管理部门应当对集中采购机构的采购价格、节约资金效果、服务质量、信誉状况、有无违法行为等事项进行考核，并定期如实公布考核结果。</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第六十七条 依照法律、行政法规的规定对政府采购负有行政监督职责的政府有关部门，应当按照其职责分工，加强对政府采购活动的监督。</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第六十八条 审计机关应当对政府采购进行审计监督。政府采购监督管理部门、政府采购各当事人有关政府采购活动，应当接受审计机关的审计监督。</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第六十九条 监察机关应当加强对参与政府采购活动的国家机关、国家公务员和国家行政机关任命的其他人员实施监察。</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第七十条 任何单位和个人对政府采购活动中的违法行为，有权控告和检举，有关部门、机关应当依照各自职责及时处理。</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w:t>
      </w:r>
    </w:p>
    <w:p>
      <w:pPr>
        <w:pStyle w:val="2"/>
        <w:shd w:val="clear" w:color="auto" w:fill="FFFFFF"/>
        <w:spacing w:before="0" w:beforeAutospacing="0" w:after="0" w:afterAutospacing="0" w:line="480" w:lineRule="atLeast"/>
        <w:textAlignment w:val="baseline"/>
        <w:rPr>
          <w:rFonts w:ascii="inherit" w:hAnsi="inherit" w:eastAsia="微软雅黑"/>
          <w:color w:val="383838"/>
        </w:rPr>
      </w:pPr>
      <w:r>
        <w:rPr>
          <w:rFonts w:ascii="inherit" w:hAnsi="inherit" w:eastAsia="微软雅黑"/>
          <w:color w:val="383838"/>
        </w:rPr>
        <w:t>　　</w:t>
      </w:r>
      <w:r>
        <w:rPr>
          <w:rStyle w:val="5"/>
          <w:rFonts w:ascii="inherit" w:hAnsi="inherit" w:eastAsia="微软雅黑"/>
          <w:color w:val="383838"/>
        </w:rPr>
        <w:t>第八章 法律责任 </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第七十一条 采购人、采购代理机构有下列情形之一的，责令限期改正，给予警告，可以并处罚款，对直接负责的主管人员和其他直接责任人员，由其行政主管部门或者有关机关给予处分，并予通报：</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（一）应当采用公开招标方式而擅自采用其他方式采购的；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（二）擅自提高采购标准的；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（三）以不合理的条件对供应商实行差别待遇或者歧视待遇的；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（四）在招标采购过程中与投标人进行协商谈判的；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（五）中标、成交通知书发出后不与中标、成交供应商签订采购合同的；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（六）拒绝有关部门依法实施监督检查的。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第七十二条 采购人、采购代理机构及其工作人员有下列情形之一，构成犯罪的，依法追究刑事责任；尚不构成犯罪的，处以罚款，有违法所得的，并处没收违法所得，属于国家机关工作人员的，依法给予行政处分：</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（一）与供应商或者采购代理机构恶意串通的；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（二）在采购过程中接受贿赂或者获取其他不正当利益的；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（三）在有关部门依法实施的监督检查中提供虚假情况的；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（四）开标前泄露标底的。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第七十三条 有前两条违法行为之一影响中标、成交结果或者可能影响中标、成交结果的，按下列情况分别处理：</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（一）未确定中标、成交供应商的，终止采购活动；</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（二）中标、成交供应商已经确定但采购合同尚未履行的，撤销合同，从合格的中标、成交候选人中另行确定中标、成交供应商；</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（三）采购合同已经履行的，给采购人、供应商造成损失的，由责任人承担赔偿责任。</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第七十四条 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第七十五条 采购人未依法公布政府采购项目的采购标准和采购结果的，责令改正，对直接负责的主管人员依法给予处分。</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第七十六条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（一）提供虚假材料谋取中标、成交的；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（二）采取不正当手段诋毁、排挤其他供应商的；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（三）与采购人、其他供应商或者采购代理机构恶意串通的；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（四）向采购人、采购代理机构行贿或者提供其他不正当利益的；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（五）在招标采购过程中与采购人进行协商谈判的；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（六）拒绝有关部门监督检查或者提供虚假情况的。</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供应商有前款第（一）至（五）项情形之一的，中标、成交无效。</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第七十八条 采购代理机构在代理政府采购业务中有违法行为的，按照有关法律规定处以罚款，可以在一至三年内禁止其代理政府采购业务，构成犯罪的，依法追究刑事责任。</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第七十九条 政府采购当事人有本法第七十一条、第七十二条、第七十七条违法行为之一，给他人造成损失的，并应依照有关民事法律规定承担民事责任。</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第八十条 政府采购监督管理部门的工作人员在实施监督检查中违反本法规定滥用职权，玩忽职守，徇私舞弊的，依法给予行政处分；构成犯罪的，依法追究刑事责任。</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第八十一条 政府采购监督管理部门对供应商的投诉逾期未作处理的，给予直接负责的主管人员和其他直接责任人员行政处分。</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第八十二条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集中采购机构在政府采购监督管理部门考核中，虚报业绩，隐瞒真实情况的，处以二万元以上二十万元以下的罚款，并予以通报；情节严重的，取消其代理采购的资格。</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第八十三条 任何单位或者个人阻挠和限制供应商进入本地区或者本行业政府采购市场的，责令限期改正；拒不改正的，由该单位、个人的上级行政主管部门或者有关机关给予单位责任人或者个人处分。</w:t>
      </w:r>
    </w:p>
    <w:p>
      <w:pPr>
        <w:pStyle w:val="2"/>
        <w:shd w:val="clear" w:color="auto" w:fill="FFFFFF"/>
        <w:spacing w:before="0" w:beforeAutospacing="0" w:after="0" w:afterAutospacing="0" w:line="480" w:lineRule="atLeast"/>
        <w:textAlignment w:val="baseline"/>
        <w:rPr>
          <w:rFonts w:ascii="inherit" w:hAnsi="inherit" w:eastAsia="微软雅黑"/>
          <w:color w:val="383838"/>
        </w:rPr>
      </w:pPr>
      <w:r>
        <w:rPr>
          <w:rFonts w:ascii="inherit" w:hAnsi="inherit" w:eastAsia="微软雅黑"/>
          <w:color w:val="383838"/>
        </w:rPr>
        <w:t>　　</w:t>
      </w:r>
      <w:r>
        <w:rPr>
          <w:rStyle w:val="5"/>
          <w:rFonts w:ascii="inherit" w:hAnsi="inherit" w:eastAsia="微软雅黑"/>
          <w:color w:val="383838"/>
        </w:rPr>
        <w:t>第九章 附则</w:t>
      </w:r>
      <w:r>
        <w:rPr>
          <w:rFonts w:ascii="inherit" w:hAnsi="inherit" w:eastAsia="微软雅黑"/>
          <w:color w:val="383838"/>
        </w:rPr>
        <w:t> </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第八十四条 使用国际组织和外国政府贷款进行的政府采购，贷款方、资金提供方与中方达成的协议对采购的具体条件另有规定的，可以适用其规定，但不得损害国家利益和社会公共利益。</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第八十五条 对因严重自然灾害和其他不可抗力事件所实施的紧急采购和涉及国家安全和秘密的采购，不适用本法。</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第八十六条 军事采购法规由中央军事委员会另行制定。</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第八十七条 本法实施的具体步骤和办法由国务院规定。</w:t>
      </w:r>
    </w:p>
    <w:p>
      <w:pPr>
        <w:pStyle w:val="2"/>
        <w:shd w:val="clear" w:color="auto" w:fill="FFFFFF"/>
        <w:spacing w:before="75" w:beforeAutospacing="0" w:after="330" w:afterAutospacing="0" w:line="480" w:lineRule="atLeast"/>
        <w:textAlignment w:val="baseline"/>
        <w:rPr>
          <w:rFonts w:ascii="inherit" w:hAnsi="inherit" w:eastAsia="微软雅黑"/>
          <w:color w:val="383838"/>
        </w:rPr>
      </w:pPr>
      <w:r>
        <w:rPr>
          <w:rFonts w:ascii="inherit" w:hAnsi="inherit" w:eastAsia="微软雅黑"/>
          <w:color w:val="383838"/>
        </w:rPr>
        <w:t>　　第八十八条 本法自2003年1月1日起施行。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DF7"/>
    <w:rsid w:val="000417B9"/>
    <w:rsid w:val="00075DF7"/>
    <w:rsid w:val="007427D6"/>
    <w:rsid w:val="53AE7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1440</Words>
  <Characters>8210</Characters>
  <Lines>68</Lines>
  <Paragraphs>19</Paragraphs>
  <TotalTime>2</TotalTime>
  <ScaleCrop>false</ScaleCrop>
  <LinksUpToDate>false</LinksUpToDate>
  <CharactersWithSpaces>9631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2018-01-23T06:45:00Z</dcterms:created>
  <dc:creator>lenovo</dc:creator>
  <cp:lastModifiedBy>LKE</cp:lastModifiedBy>
  <dcterms:modified xsi:type="dcterms:W3CDTF">2020-12-15T00:43:51Z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