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嵩明县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2020年预算绩效管理工作情况说明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2020年度，嵩明县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围绕构建全方位、全过程、全覆盖的预算绩效管理新体系，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从健全制度机制、绩效目标和事前评估、绩效评价管理三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个方面下功夫，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预算绩效管理全面提质增效。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一、突出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健全制度机制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，明确绩效管理“风向标”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一是因地制宜，构建以实施意见为统领的制度体系。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认真贯彻落实《中共中央、国务院关于全面实施预算绩效管理的意见》（中发〔2018〕34号）、《中共云南省委、云南省人民政府关于全面实施预算绩效管理的实施意见》（云发〔2019〕11号）和《中共昆明市委、昆明市人民政府关于全面实施预算绩效管理的实施意见》（昆发〔2019〕12号）精神，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结合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嵩明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实际，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制定了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《嵩明县全面实施预算绩效管理的实施意见》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形成以实施意见为统领的制度体系。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二是谋篇布局，配套出台多个制度文件。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制定出台《嵩明县县级财政支出事前绩效评估管理暂行细则》《嵩明县部门预算绩效目标管理办法》《嵩明县部门预算支出绩效运行监控管理实施细则》等多个配套制度，制度建设全面发力，初步构建“1+N”的预算绩效管理制度体系，确保事前、事中、事后各环节都有法可依、有章可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突出目标管理和事前评估，拧紧绩效管理“总阀门”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val="en-US" w:eastAsia="zh-CN"/>
        </w:rPr>
        <w:t xml:space="preserve"> （一）目标申报“全覆盖”。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为做好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2020年预算绩效目标编制，举办了2020年部门预算编制软件使用及预算绩效目标管理培训会。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按照“谁申请资金，谁编制目标”的原则，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将绩效目标编报作为项目库申报、审核和入库的必备条件。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所有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预算单位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申报了部门整体支出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及项目支出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绩效目标，申报率100%。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（二）目标审核“提质量”。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通过组建专家组方式，对2020年部门预算整体支出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和项目支出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绩效目标进行全面审核，重点关注绩效指标是否完整细化、量化程度、可衡量性和与单位职能职责的匹配度，并对各部门预算目标编制情况进行了反馈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进一步完善了绩效目标编审与预算安排相挂钩的机制。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val="en-US" w:eastAsia="zh-CN"/>
        </w:rPr>
        <w:t>（三）事前评估“建机制”。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制定出台了《嵩明县县级财政支出事前绩效评估管理暂行细则》，建立健全了事前绩效评估机制，不断优化事前绩效评估方式方法，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邀请人大、政协、审计、发改等相关部门参与事前绩效评估，组织开展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预算事前绩效评估现场答辩会，评估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实行量化评分和定性评级相结合，同时将评审结果作为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年度预算安排或调整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的依据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三、突出绩效评价管理，打造绩效管理“新格局”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（一）评价领域“再扩容”。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以绩效评价为突破口和切入点，落实全覆盖的要求，在开展常规年度部门整体支出和项目（政策）支出绩效评价的前提下，将一般公共预算绩效评价范围扩大到政府债务项目、使用财政补贴资金的非国有经济组织，并紧扣上级重大决策部署，围绕县委政府重点工作，将绩效评价领域拓展到中期实施的项目（政策）支出，主要涉及实施年限超过1年以上的政府债务项目、中央预算内投资项目、县级重点建设项目。拓展领域评价金额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5.17亿元。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（二）绩效自评“全覆盖”。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按照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项目（政策）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、部门整体支出绩效自评全覆盖的要求，将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预算部门全部支出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纳入绩效自评范围，实现部门整体支出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、项目支出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绩效自评全覆盖。以项目（政策）为基础，全面梳理中央、省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市及县本级资金来源，纳入评价项目（政策）支出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165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个，涉及评价金额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21.3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亿元。</w:t>
      </w:r>
    </w:p>
    <w:p>
      <w:pPr>
        <w:ind w:firstLine="640" w:firstLineChars="200"/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（三）重点评价“求实效”。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建立健全主管部门抽查复核、财政部门重点评价常态机制，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财政部门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通过组建评价组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或委托第三方中介机构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的方式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，不断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创新评价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方式方法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遴选的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重点评价既包括常规年度部门整体支出和项目（政策）支出绩效评价，又将一般公共预算绩效评价范围扩大到政府债务项目，将绩效评价领域拓展到中期实施的政府债务项目、中央预算内投资项目及县级重点建设项目，时间跨度长，重点评价资金总量大。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2020年纳入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重点评价金额5.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94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亿元，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同比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增长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237.5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%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，其中涉及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中期实施的政府债务项目、中央预算内投资项目及县级重点建设项目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重点评价金额5.35亿元，占全部重点评价金额的90.1%。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B5331C"/>
    <w:rsid w:val="2FB5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昆明市嵩明县党政机关单位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2021-02-02T09:05:00Z</dcterms:created>
  <dc:creator>lenovo</dc:creator>
  <cp:lastModifiedBy>lenovo</cp:lastModifiedBy>
  <dcterms:modified xsi:type="dcterms:W3CDTF">2021-02-02T09:06:52Z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