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8C0" w:rsidRDefault="003D46B3">
      <w:pPr>
        <w:pStyle w:val="p0"/>
        <w:spacing w:line="560" w:lineRule="exact"/>
        <w:jc w:val="center"/>
        <w:rPr>
          <w:rFonts w:ascii="方正小标宋简体" w:eastAsia="方正小标宋简体" w:hint="eastAsia"/>
          <w:color w:val="000000"/>
          <w:sz w:val="44"/>
          <w:szCs w:val="44"/>
        </w:rPr>
      </w:pPr>
      <w:r>
        <w:rPr>
          <w:rFonts w:ascii="方正小标宋简体" w:eastAsia="方正小标宋简体" w:hint="eastAsia"/>
          <w:color w:val="000000"/>
          <w:sz w:val="44"/>
          <w:szCs w:val="44"/>
        </w:rPr>
        <w:t>嵩明县重大政策和重点项目绩效执行结果说明</w:t>
      </w:r>
    </w:p>
    <w:p w:rsidR="006828C0" w:rsidRDefault="006828C0">
      <w:pPr>
        <w:pStyle w:val="p0"/>
        <w:spacing w:line="560" w:lineRule="exact"/>
        <w:ind w:firstLine="640"/>
        <w:rPr>
          <w:rFonts w:ascii="Times New Roman" w:eastAsia="仿宋_GB2312" w:hAnsi="Times New Roman" w:cs="Times New Roman"/>
          <w:sz w:val="32"/>
          <w:szCs w:val="32"/>
        </w:rPr>
      </w:pPr>
    </w:p>
    <w:p w:rsidR="006828C0" w:rsidRDefault="003D46B3">
      <w:pPr>
        <w:pStyle w:val="p0"/>
        <w:spacing w:line="560" w:lineRule="exact"/>
        <w:ind w:firstLine="640"/>
        <w:rPr>
          <w:rFonts w:ascii="Times New Roman" w:eastAsia="仿宋_GB2312" w:hAnsi="Times New Roman" w:cs="Times New Roman"/>
          <w:color w:val="000000"/>
          <w:sz w:val="32"/>
          <w:szCs w:val="32"/>
        </w:rPr>
      </w:pPr>
      <w:r>
        <w:rPr>
          <w:rFonts w:ascii="Times New Roman" w:eastAsia="仿宋_GB2312" w:hAnsi="Times New Roman" w:cs="Times New Roman"/>
          <w:sz w:val="32"/>
          <w:szCs w:val="32"/>
        </w:rPr>
        <w:t>为推进我县预算绩效管理改革，牢固树立预算绩效管理理念，通过绩效评价查找项目及资金在管理使用过程中存在的问题以及绩效情况，提高财政资金使用效益。</w:t>
      </w:r>
      <w:r>
        <w:rPr>
          <w:rFonts w:ascii="Times New Roman" w:eastAsia="仿宋_GB2312" w:hAnsi="Times New Roman" w:cs="Times New Roman" w:hint="eastAsia"/>
          <w:color w:val="000000"/>
          <w:sz w:val="32"/>
          <w:szCs w:val="32"/>
        </w:rPr>
        <w:t>我县</w:t>
      </w:r>
      <w:r>
        <w:rPr>
          <w:rFonts w:ascii="Times New Roman" w:eastAsia="仿宋_GB2312" w:hAnsi="Times New Roman" w:cs="Times New Roman"/>
          <w:color w:val="000000"/>
          <w:sz w:val="32"/>
          <w:szCs w:val="32"/>
        </w:rPr>
        <w:t>按程序委托</w:t>
      </w:r>
      <w:r>
        <w:rPr>
          <w:rFonts w:ascii="Times New Roman" w:eastAsia="仿宋_GB2312" w:hAnsi="Times New Roman" w:cs="Times New Roman" w:hint="eastAsia"/>
          <w:color w:val="000000"/>
          <w:sz w:val="32"/>
          <w:szCs w:val="32"/>
        </w:rPr>
        <w:t>第三方中介对</w:t>
      </w:r>
      <w:r>
        <w:rPr>
          <w:rFonts w:ascii="Times New Roman" w:eastAsia="仿宋_GB2312" w:hAnsi="Times New Roman" w:cs="Times New Roman"/>
          <w:color w:val="000000"/>
          <w:sz w:val="32"/>
          <w:szCs w:val="32"/>
        </w:rPr>
        <w:t>6</w:t>
      </w:r>
      <w:r>
        <w:rPr>
          <w:rFonts w:ascii="Times New Roman" w:eastAsia="仿宋_GB2312" w:hAnsi="Times New Roman" w:cs="Times New Roman"/>
          <w:color w:val="000000"/>
          <w:sz w:val="32"/>
          <w:szCs w:val="32"/>
        </w:rPr>
        <w:t>个重点项目支出和</w:t>
      </w:r>
      <w:r>
        <w:rPr>
          <w:rFonts w:ascii="Times New Roman" w:eastAsia="仿宋_GB2312" w:hAnsi="Times New Roman" w:cs="Times New Roman"/>
          <w:color w:val="000000"/>
          <w:sz w:val="32"/>
          <w:szCs w:val="32"/>
        </w:rPr>
        <w:t>5</w:t>
      </w:r>
      <w:r>
        <w:rPr>
          <w:rFonts w:ascii="Times New Roman" w:eastAsia="仿宋_GB2312" w:hAnsi="Times New Roman" w:cs="Times New Roman"/>
          <w:color w:val="000000"/>
          <w:sz w:val="32"/>
          <w:szCs w:val="32"/>
        </w:rPr>
        <w:t>个部门整体支出进行</w:t>
      </w:r>
      <w:r>
        <w:rPr>
          <w:rFonts w:ascii="Times New Roman" w:eastAsia="仿宋_GB2312" w:hAnsi="Times New Roman" w:cs="Times New Roman" w:hint="eastAsia"/>
          <w:color w:val="000000"/>
          <w:sz w:val="32"/>
          <w:szCs w:val="32"/>
        </w:rPr>
        <w:t>了重点</w:t>
      </w:r>
      <w:r>
        <w:rPr>
          <w:rFonts w:ascii="Times New Roman" w:eastAsia="仿宋_GB2312" w:hAnsi="Times New Roman" w:cs="Times New Roman"/>
          <w:color w:val="000000"/>
          <w:sz w:val="32"/>
          <w:szCs w:val="32"/>
        </w:rPr>
        <w:t>绩效</w:t>
      </w:r>
      <w:r>
        <w:rPr>
          <w:rFonts w:ascii="Times New Roman" w:eastAsia="仿宋_GB2312" w:hAnsi="Times New Roman" w:cs="Times New Roman" w:hint="eastAsia"/>
          <w:color w:val="000000"/>
          <w:sz w:val="32"/>
          <w:szCs w:val="32"/>
        </w:rPr>
        <w:t>再</w:t>
      </w:r>
      <w:r>
        <w:rPr>
          <w:rFonts w:ascii="Times New Roman" w:eastAsia="仿宋_GB2312" w:hAnsi="Times New Roman" w:cs="Times New Roman"/>
          <w:color w:val="000000"/>
          <w:sz w:val="32"/>
          <w:szCs w:val="32"/>
        </w:rPr>
        <w:t>评价。</w:t>
      </w:r>
      <w:r>
        <w:rPr>
          <w:rFonts w:ascii="Times New Roman" w:eastAsia="仿宋_GB2312" w:hAnsi="Times New Roman" w:cs="Times New Roman" w:hint="eastAsia"/>
          <w:color w:val="000000"/>
          <w:sz w:val="32"/>
          <w:szCs w:val="32"/>
        </w:rPr>
        <w:t>结合中介机构出具的绩效评价报告及工作情况，将绩效评价反馈及整改情况反馈到被评价单位，已全部整改完成。</w:t>
      </w:r>
    </w:p>
    <w:p w:rsidR="006828C0" w:rsidRDefault="003D46B3">
      <w:pPr>
        <w:pStyle w:val="p0"/>
        <w:spacing w:line="560" w:lineRule="exact"/>
        <w:ind w:firstLine="640"/>
        <w:rPr>
          <w:rFonts w:ascii="仿宋_GB2312" w:eastAsia="仿宋_GB2312" w:hint="eastAsia"/>
          <w:sz w:val="32"/>
          <w:szCs w:val="32"/>
        </w:rPr>
      </w:pPr>
      <w:r>
        <w:rPr>
          <w:rFonts w:ascii="Times New Roman" w:eastAsia="仿宋_GB2312" w:hAnsi="Times New Roman" w:cs="Times New Roman"/>
          <w:color w:val="000000"/>
          <w:sz w:val="32"/>
          <w:szCs w:val="32"/>
        </w:rPr>
        <w:t>重点项目支出再评价金额</w:t>
      </w:r>
      <w:r>
        <w:rPr>
          <w:rFonts w:ascii="Times New Roman" w:eastAsia="仿宋_GB2312" w:hAnsi="Times New Roman" w:cs="Times New Roman"/>
          <w:color w:val="000000"/>
          <w:sz w:val="32"/>
          <w:szCs w:val="32"/>
        </w:rPr>
        <w:t>8744.12</w:t>
      </w:r>
      <w:r>
        <w:rPr>
          <w:rFonts w:ascii="Times New Roman" w:eastAsia="仿宋_GB2312" w:hAnsi="Times New Roman" w:cs="Times New Roman"/>
          <w:color w:val="000000"/>
          <w:sz w:val="32"/>
          <w:szCs w:val="32"/>
        </w:rPr>
        <w:t>万元，既涉及城市、农村低保、农村危房改造、基层公共文化、扶贫、交通等民生领域，也将政府性基金项目纳入了再评价范围；部门整体支出再评价金额</w:t>
      </w:r>
      <w:r>
        <w:rPr>
          <w:rFonts w:ascii="Times New Roman" w:eastAsia="仿宋_GB2312" w:hAnsi="Times New Roman" w:cs="Times New Roman"/>
          <w:color w:val="000000"/>
          <w:sz w:val="32"/>
          <w:szCs w:val="32"/>
        </w:rPr>
        <w:t>14819.12</w:t>
      </w:r>
      <w:r>
        <w:rPr>
          <w:rFonts w:ascii="Times New Roman" w:eastAsia="仿宋_GB2312" w:hAnsi="Times New Roman" w:cs="Times New Roman"/>
          <w:color w:val="000000"/>
          <w:sz w:val="32"/>
          <w:szCs w:val="32"/>
        </w:rPr>
        <w:t>万元，涉及卫生、水务、就业、市场监管及园区管委会等部门。</w:t>
      </w:r>
      <w:r>
        <w:rPr>
          <w:rFonts w:ascii="Times New Roman" w:eastAsia="仿宋_GB2312" w:hAnsi="Times New Roman" w:cs="Times New Roman"/>
          <w:sz w:val="32"/>
          <w:szCs w:val="32"/>
        </w:rPr>
        <w:t>从项目投入、项目过程管理、项目产出、项目效果效益等方面通过对被评价单位进行绩效评价，评定等级为</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优</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的共有</w:t>
      </w:r>
      <w:r>
        <w:rPr>
          <w:rFonts w:ascii="Times New Roman" w:eastAsia="仿宋_GB2312" w:hAnsi="Times New Roman" w:cs="Times New Roman" w:hint="eastAsia"/>
          <w:sz w:val="32"/>
          <w:szCs w:val="32"/>
        </w:rPr>
        <w:t>5</w:t>
      </w:r>
      <w:r>
        <w:rPr>
          <w:rFonts w:ascii="Times New Roman" w:eastAsia="仿宋_GB2312" w:hAnsi="Times New Roman" w:cs="Times New Roman" w:hint="eastAsia"/>
          <w:sz w:val="32"/>
          <w:szCs w:val="32"/>
        </w:rPr>
        <w:t>个部门</w:t>
      </w:r>
      <w:bookmarkStart w:id="0" w:name="_GoBack"/>
      <w:bookmarkEnd w:id="0"/>
      <w:r>
        <w:rPr>
          <w:rFonts w:ascii="Times New Roman" w:eastAsia="仿宋_GB2312" w:hAnsi="Times New Roman" w:cs="Times New Roman" w:hint="eastAsia"/>
          <w:sz w:val="32"/>
          <w:szCs w:val="32"/>
        </w:rPr>
        <w:t>和</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个项目；</w:t>
      </w:r>
      <w:r>
        <w:rPr>
          <w:rFonts w:ascii="Times New Roman" w:eastAsia="仿宋_GB2312" w:hAnsi="Times New Roman" w:cs="Times New Roman"/>
          <w:sz w:val="32"/>
          <w:szCs w:val="32"/>
        </w:rPr>
        <w:t>评定等级为</w:t>
      </w:r>
      <w:r>
        <w:rPr>
          <w:rFonts w:ascii="Times New Roman" w:eastAsia="仿宋_GB2312" w:hAnsi="Times New Roman" w:cs="Times New Roman"/>
          <w:sz w:val="32"/>
          <w:szCs w:val="32"/>
        </w:rPr>
        <w:t>“</w:t>
      </w:r>
      <w:r>
        <w:rPr>
          <w:rFonts w:ascii="Times New Roman" w:eastAsia="仿宋_GB2312" w:hAnsi="Times New Roman" w:cs="Times New Roman"/>
          <w:sz w:val="32"/>
          <w:szCs w:val="32"/>
        </w:rPr>
        <w:t>良</w:t>
      </w:r>
      <w:r>
        <w:rPr>
          <w:rFonts w:ascii="Times New Roman" w:eastAsia="仿宋_GB2312" w:hAnsi="Times New Roman" w:cs="Times New Roman"/>
          <w:sz w:val="32"/>
          <w:szCs w:val="32"/>
        </w:rPr>
        <w:t>”</w:t>
      </w:r>
      <w:r>
        <w:rPr>
          <w:rFonts w:ascii="Times New Roman" w:eastAsia="仿宋_GB2312" w:hAnsi="Times New Roman" w:cs="Times New Roman"/>
          <w:sz w:val="32"/>
          <w:szCs w:val="32"/>
        </w:rPr>
        <w:t>的有</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个项目。</w:t>
      </w:r>
    </w:p>
    <w:p w:rsidR="006828C0" w:rsidRDefault="006828C0">
      <w:pPr>
        <w:pStyle w:val="p0"/>
        <w:spacing w:line="560" w:lineRule="exact"/>
        <w:ind w:firstLineChars="200" w:firstLine="880"/>
        <w:rPr>
          <w:rFonts w:ascii="方正小标宋简体" w:eastAsia="仿宋_GB2312" w:hint="eastAsia"/>
          <w:color w:val="000000"/>
          <w:sz w:val="44"/>
          <w:szCs w:val="44"/>
        </w:rPr>
      </w:pPr>
    </w:p>
    <w:p w:rsidR="006828C0" w:rsidRDefault="006828C0"/>
    <w:p w:rsidR="006828C0" w:rsidRDefault="003D46B3">
      <w:pPr>
        <w:rPr>
          <w:rFonts w:eastAsia="仿宋_GB2312"/>
          <w:sz w:val="32"/>
          <w:szCs w:val="32"/>
        </w:rPr>
      </w:pPr>
      <w:r>
        <w:rPr>
          <w:rFonts w:hint="eastAsia"/>
        </w:rPr>
        <w:t xml:space="preserve">                           </w:t>
      </w:r>
      <w:r>
        <w:rPr>
          <w:rFonts w:ascii="仿宋_GB2312" w:eastAsia="仿宋_GB2312" w:hAnsi="仿宋_GB2312" w:cs="仿宋_GB2312" w:hint="eastAsia"/>
          <w:sz w:val="32"/>
          <w:szCs w:val="32"/>
        </w:rPr>
        <w:t xml:space="preserve">      </w:t>
      </w:r>
      <w:r>
        <w:rPr>
          <w:rFonts w:eastAsia="仿宋_GB2312"/>
          <w:sz w:val="32"/>
          <w:szCs w:val="32"/>
        </w:rPr>
        <w:t xml:space="preserve">     </w:t>
      </w:r>
      <w:r>
        <w:rPr>
          <w:rFonts w:eastAsia="仿宋_GB2312" w:hint="eastAsia"/>
          <w:sz w:val="32"/>
          <w:szCs w:val="32"/>
        </w:rPr>
        <w:t xml:space="preserve">  </w:t>
      </w:r>
      <w:r>
        <w:rPr>
          <w:rFonts w:eastAsia="仿宋_GB2312"/>
          <w:sz w:val="32"/>
          <w:szCs w:val="32"/>
        </w:rPr>
        <w:t>嵩明县财政局</w:t>
      </w:r>
      <w:r>
        <w:rPr>
          <w:rFonts w:eastAsia="仿宋_GB2312"/>
          <w:sz w:val="32"/>
          <w:szCs w:val="32"/>
        </w:rPr>
        <w:t xml:space="preserve"> </w:t>
      </w:r>
    </w:p>
    <w:p w:rsidR="006828C0" w:rsidRDefault="003D46B3">
      <w:pPr>
        <w:rPr>
          <w:rFonts w:eastAsia="仿宋_GB2312"/>
          <w:sz w:val="32"/>
          <w:szCs w:val="32"/>
        </w:rPr>
      </w:pPr>
      <w:r>
        <w:rPr>
          <w:rFonts w:eastAsia="仿宋_GB2312"/>
          <w:sz w:val="32"/>
          <w:szCs w:val="32"/>
        </w:rPr>
        <w:t xml:space="preserve">                              2019</w:t>
      </w:r>
      <w:r>
        <w:rPr>
          <w:rFonts w:eastAsia="仿宋_GB2312"/>
          <w:sz w:val="32"/>
          <w:szCs w:val="32"/>
        </w:rPr>
        <w:t>年</w:t>
      </w:r>
      <w:r>
        <w:rPr>
          <w:rFonts w:eastAsia="仿宋_GB2312"/>
          <w:sz w:val="32"/>
          <w:szCs w:val="32"/>
        </w:rPr>
        <w:t>1</w:t>
      </w:r>
      <w:r>
        <w:rPr>
          <w:rFonts w:eastAsia="仿宋_GB2312" w:hint="eastAsia"/>
          <w:sz w:val="32"/>
          <w:szCs w:val="32"/>
        </w:rPr>
        <w:t>0</w:t>
      </w:r>
      <w:r>
        <w:rPr>
          <w:rFonts w:eastAsia="仿宋_GB2312"/>
          <w:sz w:val="32"/>
          <w:szCs w:val="32"/>
        </w:rPr>
        <w:t>月</w:t>
      </w:r>
      <w:r>
        <w:rPr>
          <w:rFonts w:eastAsia="仿宋_GB2312" w:hint="eastAsia"/>
          <w:sz w:val="32"/>
          <w:szCs w:val="32"/>
        </w:rPr>
        <w:t>16</w:t>
      </w:r>
      <w:r>
        <w:rPr>
          <w:rFonts w:eastAsia="仿宋_GB2312"/>
          <w:sz w:val="32"/>
          <w:szCs w:val="32"/>
        </w:rPr>
        <w:t>日</w:t>
      </w:r>
    </w:p>
    <w:sectPr w:rsidR="006828C0" w:rsidSect="006828C0">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0000000000000000000"/>
    <w:charset w:val="00"/>
    <w:family w:val="roman"/>
    <w:notTrueType/>
    <w:pitch w:val="default"/>
    <w:sig w:usb0="00000000" w:usb1="00000000" w:usb2="00000000" w:usb3="00000000" w:csb0="00000000"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Calibri Light">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60EE2B08"/>
    <w:rsid w:val="0007204F"/>
    <w:rsid w:val="002D1A18"/>
    <w:rsid w:val="003D46B3"/>
    <w:rsid w:val="006828C0"/>
    <w:rsid w:val="0AA029F1"/>
    <w:rsid w:val="13DE6DDF"/>
    <w:rsid w:val="254F54E3"/>
    <w:rsid w:val="33493E89"/>
    <w:rsid w:val="5008584A"/>
    <w:rsid w:val="60EE2B08"/>
    <w:rsid w:val="70650CB2"/>
    <w:rsid w:val="78157A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6828C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6828C0"/>
    <w:pPr>
      <w:widowControl/>
    </w:pPr>
    <w:rPr>
      <w:rFonts w:ascii="Calibri" w:hAnsi="Calibri" w:cs="宋体"/>
      <w:kern w:val="0"/>
      <w:szCs w:val="2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407</Characters>
  <Application>Microsoft Office Word</Application>
  <DocSecurity>0</DocSecurity>
  <Lines>3</Lines>
  <Paragraphs>1</Paragraphs>
  <ScaleCrop>false</ScaleCrop>
  <Company/>
  <LinksUpToDate>false</LinksUpToDate>
  <CharactersWithSpaces>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落叶随风</dc:creator>
  <cp:lastModifiedBy>xbany</cp:lastModifiedBy>
  <cp:revision>2</cp:revision>
  <dcterms:created xsi:type="dcterms:W3CDTF">2019-12-13T08:04:00Z</dcterms:created>
  <dcterms:modified xsi:type="dcterms:W3CDTF">2019-12-13T08:04:00Z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