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65D" w:rsidRPr="0092665D" w:rsidRDefault="0092665D" w:rsidP="0092665D">
      <w:pPr>
        <w:spacing w:line="540" w:lineRule="exact"/>
        <w:jc w:val="center"/>
        <w:rPr>
          <w:rFonts w:ascii="方正小标宋简体" w:eastAsia="方正小标宋简体" w:hAnsi="方正小标宋简体" w:cs="方正小标宋简体"/>
          <w:sz w:val="44"/>
          <w:szCs w:val="36"/>
        </w:rPr>
      </w:pPr>
      <w:r w:rsidRPr="0092665D">
        <w:rPr>
          <w:rFonts w:ascii="方正小标宋简体" w:eastAsia="方正小标宋简体" w:hAnsi="方正小标宋简体" w:cs="方正小标宋简体" w:hint="eastAsia"/>
          <w:sz w:val="44"/>
          <w:szCs w:val="36"/>
        </w:rPr>
        <w:t>嵩明县城市管理局购置制式服装项目支出绩效评价报告</w:t>
      </w:r>
    </w:p>
    <w:p w:rsidR="001557AD" w:rsidRDefault="001557AD" w:rsidP="0092665D">
      <w:pPr>
        <w:spacing w:line="540" w:lineRule="exact"/>
        <w:ind w:firstLineChars="200" w:firstLine="632"/>
        <w:jc w:val="center"/>
        <w:rPr>
          <w:rFonts w:ascii="方正小标宋_GBK" w:eastAsia="方正小标宋_GBK" w:hAnsi="黑体"/>
          <w:szCs w:val="32"/>
        </w:rPr>
      </w:pPr>
    </w:p>
    <w:p w:rsidR="0092665D" w:rsidRDefault="0092665D" w:rsidP="0092665D">
      <w:pPr>
        <w:spacing w:line="540" w:lineRule="exact"/>
        <w:ind w:firstLineChars="200" w:firstLine="632"/>
        <w:jc w:val="center"/>
        <w:rPr>
          <w:rFonts w:ascii="方正小标宋_GBK" w:eastAsia="方正小标宋_GBK" w:hAnsi="黑体"/>
          <w:szCs w:val="32"/>
        </w:rPr>
      </w:pPr>
      <w:r>
        <w:rPr>
          <w:rFonts w:ascii="方正小标宋_GBK" w:eastAsia="方正小标宋_GBK" w:hAnsi="黑体" w:hint="eastAsia"/>
          <w:szCs w:val="32"/>
        </w:rPr>
        <w:t>摘要</w:t>
      </w:r>
    </w:p>
    <w:p w:rsidR="0092665D" w:rsidRDefault="0092665D" w:rsidP="0092665D">
      <w:pPr>
        <w:numPr>
          <w:ilvl w:val="0"/>
          <w:numId w:val="3"/>
        </w:numPr>
        <w:spacing w:line="540" w:lineRule="exact"/>
        <w:ind w:firstLineChars="200" w:firstLine="632"/>
        <w:jc w:val="left"/>
        <w:rPr>
          <w:rFonts w:ascii="黑体" w:eastAsia="黑体" w:hAnsi="黑体"/>
          <w:szCs w:val="32"/>
        </w:rPr>
      </w:pPr>
      <w:r>
        <w:rPr>
          <w:rFonts w:ascii="黑体" w:eastAsia="黑体" w:hAnsi="黑体" w:hint="eastAsia"/>
          <w:szCs w:val="32"/>
        </w:rPr>
        <w:t>项目背景</w:t>
      </w:r>
    </w:p>
    <w:p w:rsidR="0092665D" w:rsidRDefault="0092665D" w:rsidP="0092665D">
      <w:pPr>
        <w:widowControl/>
        <w:spacing w:line="240" w:lineRule="atLeast"/>
        <w:ind w:firstLineChars="200" w:firstLine="632"/>
        <w:jc w:val="left"/>
        <w:rPr>
          <w:rFonts w:ascii="黑体" w:eastAsia="黑体" w:hAnsi="黑体"/>
          <w:szCs w:val="32"/>
        </w:rPr>
      </w:pPr>
      <w:r>
        <w:rPr>
          <w:rFonts w:ascii="仿宋_GB2312" w:hAnsi="仿宋_GB2312" w:cs="仿宋_GB2312" w:hint="eastAsia"/>
          <w:szCs w:val="32"/>
        </w:rPr>
        <w:t>根据</w:t>
      </w:r>
      <w:r>
        <w:rPr>
          <w:rFonts w:ascii="仿宋_GB2312" w:hAnsi="宋体" w:cs="宋体" w:hint="eastAsia"/>
          <w:color w:val="000000"/>
          <w:kern w:val="0"/>
          <w:szCs w:val="32"/>
        </w:rPr>
        <w:t>住房城乡建设部，财政部关于印发城市管理执法制式服装和标志标识供应管理办法的通知各级城市管理部门要加强城市管理执法队伍建设，规范穿着制式服装和佩戴标志标识，严肃城市管理执法人员仪容仪表及执法风纪，创新履职方式，规范执法行为，围绕完善事中事后管理，推进管理精细化、执法规范化、服务人性化，更好体现执法的统一性、权威性。</w:t>
      </w:r>
    </w:p>
    <w:p w:rsidR="0092665D" w:rsidRDefault="0092665D" w:rsidP="0092665D">
      <w:pPr>
        <w:spacing w:line="540" w:lineRule="exact"/>
        <w:ind w:firstLineChars="200" w:firstLine="632"/>
        <w:jc w:val="left"/>
        <w:rPr>
          <w:rFonts w:ascii="黑体" w:eastAsia="黑体" w:hAnsi="黑体"/>
          <w:szCs w:val="32"/>
        </w:rPr>
      </w:pPr>
      <w:r>
        <w:rPr>
          <w:rFonts w:ascii="黑体" w:eastAsia="黑体" w:hAnsi="黑体" w:hint="eastAsia"/>
          <w:szCs w:val="32"/>
        </w:rPr>
        <w:t>二、评价结论</w:t>
      </w:r>
    </w:p>
    <w:p w:rsidR="0092665D" w:rsidRDefault="0092665D" w:rsidP="0092665D">
      <w:pPr>
        <w:topLinePunct/>
        <w:spacing w:line="540" w:lineRule="exact"/>
        <w:ind w:firstLineChars="250" w:firstLine="790"/>
        <w:rPr>
          <w:rFonts w:ascii="仿宋_GB2312" w:hAnsi="楷体"/>
          <w:szCs w:val="32"/>
        </w:rPr>
      </w:pPr>
      <w:r>
        <w:rPr>
          <w:rFonts w:ascii="仿宋_GB2312" w:hAnsi="宋体" w:cs="宋体" w:hint="eastAsia"/>
          <w:color w:val="000000"/>
          <w:kern w:val="0"/>
          <w:szCs w:val="32"/>
        </w:rPr>
        <w:t>加强了城市管理执法队伍建设，统一规范了城市管理执法制式服装和标志标识，推进规范文明执法，营造良好营商环境、提高了城市管理水平，提升政府公信力，</w:t>
      </w:r>
      <w:r>
        <w:rPr>
          <w:rFonts w:ascii="仿宋_GB2312" w:hAnsi="楷体" w:hint="eastAsia"/>
          <w:szCs w:val="32"/>
        </w:rPr>
        <w:t>贯彻了队伍建设提升有关要求，进一步加强了执法队伍建设，提升执法队伍综合素质，增强队伍凝聚力战斗力，进一步展示了执法队伍新风采，努力构建城镇管理行政执法工作新格局。</w:t>
      </w:r>
    </w:p>
    <w:p w:rsidR="0092665D" w:rsidRDefault="0092665D" w:rsidP="0092665D">
      <w:pPr>
        <w:spacing w:line="540" w:lineRule="exact"/>
        <w:ind w:firstLineChars="200" w:firstLine="632"/>
        <w:jc w:val="left"/>
        <w:rPr>
          <w:rFonts w:ascii="黑体" w:eastAsia="黑体" w:hAnsi="黑体"/>
          <w:szCs w:val="32"/>
        </w:rPr>
      </w:pPr>
      <w:r>
        <w:rPr>
          <w:rFonts w:ascii="黑体" w:eastAsia="黑体" w:hAnsi="黑体" w:hint="eastAsia"/>
          <w:szCs w:val="32"/>
        </w:rPr>
        <w:t>三、经验、问题和建议</w:t>
      </w:r>
    </w:p>
    <w:p w:rsidR="0092665D" w:rsidRDefault="0092665D" w:rsidP="0092665D">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（一）主要经验及做法。</w:t>
      </w:r>
    </w:p>
    <w:p w:rsidR="0092665D" w:rsidRDefault="0092665D" w:rsidP="0092665D">
      <w:pPr>
        <w:topLinePunct/>
        <w:spacing w:line="540" w:lineRule="exact"/>
        <w:ind w:firstLineChars="250" w:firstLine="790"/>
        <w:rPr>
          <w:rFonts w:ascii="楷体_GB2312" w:eastAsia="楷体_GB2312" w:hAnsi="楷体_GB2312" w:cs="楷体_GB2312"/>
          <w:szCs w:val="32"/>
        </w:rPr>
      </w:pPr>
      <w:r>
        <w:rPr>
          <w:rFonts w:ascii="仿宋_GB2312" w:hAnsi="楷体" w:hint="eastAsia"/>
          <w:szCs w:val="32"/>
        </w:rPr>
        <w:t>一是认真贯彻执行采购管理规定和实施细则，努力提高自身采购业务水平；二是按时按量按质完成采购计划，货(价)比三家，选择物美价平的商家，降低采购成本。三是及时签订采购购</w:t>
      </w:r>
      <w:r>
        <w:rPr>
          <w:rFonts w:ascii="仿宋_GB2312" w:hAnsi="楷体" w:hint="eastAsia"/>
          <w:szCs w:val="32"/>
        </w:rPr>
        <w:lastRenderedPageBreak/>
        <w:t>合同，督促合同正常如期的履行，严把采购质量关，选择样品供领导审核定样，对购进衣服均须附有质保书。</w:t>
      </w:r>
    </w:p>
    <w:p w:rsidR="0092665D" w:rsidRDefault="0092665D" w:rsidP="0092665D">
      <w:pPr>
        <w:topLinePunct/>
        <w:spacing w:line="540" w:lineRule="exact"/>
        <w:rPr>
          <w:rFonts w:ascii="楷体_GB2312" w:eastAsia="楷体_GB2312" w:hAnsi="楷体_GB2312" w:cs="楷体_GB2312"/>
          <w:szCs w:val="32"/>
        </w:rPr>
      </w:pPr>
      <w:r>
        <w:rPr>
          <w:rFonts w:ascii="楷体_GB2312" w:eastAsia="楷体_GB2312" w:hAnsi="楷体_GB2312" w:cs="楷体_GB2312" w:hint="eastAsia"/>
          <w:szCs w:val="32"/>
        </w:rPr>
        <w:t xml:space="preserve">　　(二）存在的问题。</w:t>
      </w:r>
    </w:p>
    <w:p w:rsidR="0092665D" w:rsidRDefault="0092665D" w:rsidP="0092665D">
      <w:pPr>
        <w:topLinePunct/>
        <w:spacing w:line="540" w:lineRule="exact"/>
        <w:ind w:firstLineChars="250" w:firstLine="790"/>
        <w:rPr>
          <w:rFonts w:ascii="仿宋_GB2312" w:hAnsi="楷体"/>
          <w:szCs w:val="32"/>
        </w:rPr>
      </w:pPr>
      <w:r>
        <w:rPr>
          <w:rFonts w:ascii="仿宋_GB2312" w:hAnsi="楷体" w:hint="eastAsia"/>
          <w:szCs w:val="32"/>
        </w:rPr>
        <w:t>未编制年初采购预算，在服装购买过程要有及时性，同时</w:t>
      </w:r>
    </w:p>
    <w:p w:rsidR="0092665D" w:rsidRDefault="0092665D" w:rsidP="0092665D">
      <w:pPr>
        <w:topLinePunct/>
        <w:spacing w:line="540" w:lineRule="exact"/>
        <w:rPr>
          <w:rFonts w:ascii="仿宋_GB2312" w:hAnsi="楷体"/>
          <w:szCs w:val="32"/>
        </w:rPr>
      </w:pPr>
      <w:r>
        <w:rPr>
          <w:rFonts w:ascii="仿宋_GB2312" w:hAnsi="楷体" w:hint="eastAsia"/>
          <w:szCs w:val="32"/>
        </w:rPr>
        <w:t>预算编制、下达需要更加科学、及时。另外，内部控制制度还待于进一步先善，成本控制方面还有一定压缩空间。</w:t>
      </w:r>
    </w:p>
    <w:p w:rsidR="0092665D" w:rsidRDefault="0092665D" w:rsidP="0092665D">
      <w:pPr>
        <w:topLinePunct/>
        <w:spacing w:line="540" w:lineRule="exact"/>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（三）建议和改进措施。</w:t>
      </w:r>
    </w:p>
    <w:p w:rsidR="0092665D" w:rsidRDefault="0092665D" w:rsidP="0092665D">
      <w:pPr>
        <w:topLinePunct/>
        <w:spacing w:line="540" w:lineRule="exact"/>
        <w:ind w:firstLineChars="250" w:firstLine="790"/>
        <w:rPr>
          <w:rFonts w:ascii="仿宋_GB2312" w:hAnsi="楷体"/>
          <w:szCs w:val="32"/>
        </w:rPr>
      </w:pPr>
      <w:r>
        <w:rPr>
          <w:rFonts w:ascii="仿宋_GB2312" w:hAnsi="楷体" w:hint="eastAsia"/>
          <w:szCs w:val="32"/>
        </w:rPr>
        <w:t>一是认真编制和细化预算编制工作。进一步强化各科室的预算管理意识，严格按照预算编制的相关制度和要求。二是加强预算编制的前确性。按照相关规定，按政策规定及本部门的发展规划，结合上一年度预算执行情况和本年度预算收支变化因素，科学、合理地编制预算草案。</w:t>
      </w:r>
      <w:bookmarkStart w:id="0" w:name="_GoBack"/>
      <w:bookmarkEnd w:id="0"/>
      <w:r>
        <w:rPr>
          <w:rFonts w:ascii="仿宋_GB2312" w:hAnsi="楷体" w:hint="eastAsia"/>
          <w:szCs w:val="32"/>
        </w:rPr>
        <w:t>三是提高财政资金使用效益，同时，抓好内控制度建设，进一步降低行政成本，确保资金安全，进一步推进廉洁高效政府建设。</w:t>
      </w:r>
    </w:p>
    <w:p w:rsidR="001816ED" w:rsidRDefault="001816ED">
      <w:pPr>
        <w:spacing w:line="580" w:lineRule="exact"/>
        <w:rPr>
          <w:rFonts w:ascii="黑体" w:eastAsia="黑体"/>
          <w:szCs w:val="32"/>
        </w:rPr>
      </w:pPr>
    </w:p>
    <w:p w:rsidR="0092665D" w:rsidRDefault="0092665D">
      <w:pPr>
        <w:spacing w:line="540" w:lineRule="exact"/>
        <w:jc w:val="center"/>
        <w:rPr>
          <w:rFonts w:ascii="方正小标宋简体" w:eastAsia="方正小标宋简体" w:hAnsi="方正小标宋简体" w:cs="方正小标宋简体"/>
          <w:sz w:val="36"/>
          <w:szCs w:val="36"/>
        </w:rPr>
        <w:sectPr w:rsidR="0092665D" w:rsidSect="001816ED">
          <w:footerReference w:type="even" r:id="rId8"/>
          <w:footerReference w:type="default" r:id="rId9"/>
          <w:pgSz w:w="11907" w:h="16840"/>
          <w:pgMar w:top="2041" w:right="1531" w:bottom="1871" w:left="1531" w:header="851" w:footer="1304" w:gutter="0"/>
          <w:cols w:space="720"/>
          <w:docGrid w:type="linesAndChars" w:linePitch="587" w:charSpace="-842"/>
        </w:sectPr>
      </w:pPr>
    </w:p>
    <w:p w:rsidR="001816ED" w:rsidRPr="0092665D" w:rsidRDefault="00783F32" w:rsidP="0092665D">
      <w:pPr>
        <w:spacing w:line="540" w:lineRule="exact"/>
        <w:jc w:val="center"/>
        <w:rPr>
          <w:rFonts w:ascii="方正小标宋简体" w:eastAsia="方正小标宋简体" w:hAnsi="方正小标宋简体" w:cs="方正小标宋简体"/>
          <w:sz w:val="44"/>
          <w:szCs w:val="36"/>
        </w:rPr>
      </w:pPr>
      <w:r w:rsidRPr="0092665D">
        <w:rPr>
          <w:rFonts w:ascii="方正小标宋简体" w:eastAsia="方正小标宋简体" w:hAnsi="方正小标宋简体" w:cs="方正小标宋简体" w:hint="eastAsia"/>
          <w:sz w:val="44"/>
          <w:szCs w:val="36"/>
        </w:rPr>
        <w:lastRenderedPageBreak/>
        <w:t>嵩明县城市</w:t>
      </w:r>
      <w:r w:rsidR="0092665D" w:rsidRPr="0092665D">
        <w:rPr>
          <w:rFonts w:ascii="方正小标宋简体" w:eastAsia="方正小标宋简体" w:hAnsi="方正小标宋简体" w:cs="方正小标宋简体" w:hint="eastAsia"/>
          <w:sz w:val="44"/>
          <w:szCs w:val="36"/>
        </w:rPr>
        <w:t>管理</w:t>
      </w:r>
      <w:r w:rsidRPr="0092665D">
        <w:rPr>
          <w:rFonts w:ascii="方正小标宋简体" w:eastAsia="方正小标宋简体" w:hAnsi="方正小标宋简体" w:cs="方正小标宋简体" w:hint="eastAsia"/>
          <w:sz w:val="44"/>
          <w:szCs w:val="36"/>
        </w:rPr>
        <w:t>局购置制式服装项目支出绩效评价报告</w:t>
      </w:r>
    </w:p>
    <w:p w:rsidR="001816ED" w:rsidRDefault="001816ED">
      <w:pPr>
        <w:spacing w:line="540" w:lineRule="exact"/>
        <w:ind w:firstLineChars="200" w:firstLine="632"/>
        <w:jc w:val="left"/>
        <w:rPr>
          <w:rFonts w:ascii="黑体" w:eastAsia="黑体" w:hAnsi="黑体"/>
          <w:szCs w:val="32"/>
        </w:rPr>
      </w:pPr>
    </w:p>
    <w:p w:rsidR="001816ED" w:rsidRDefault="00783F32">
      <w:pPr>
        <w:numPr>
          <w:ilvl w:val="0"/>
          <w:numId w:val="1"/>
        </w:numPr>
        <w:spacing w:line="540" w:lineRule="exact"/>
        <w:jc w:val="left"/>
        <w:rPr>
          <w:rFonts w:ascii="黑体" w:eastAsia="黑体" w:hAnsi="黑体"/>
          <w:szCs w:val="32"/>
        </w:rPr>
      </w:pPr>
      <w:r>
        <w:rPr>
          <w:rFonts w:ascii="黑体" w:eastAsia="黑体" w:hAnsi="黑体" w:hint="eastAsia"/>
          <w:szCs w:val="32"/>
        </w:rPr>
        <w:t>项目概况：</w:t>
      </w:r>
    </w:p>
    <w:p w:rsidR="001816ED" w:rsidRDefault="00783F32">
      <w:pPr>
        <w:topLinePunct/>
        <w:spacing w:line="540" w:lineRule="exact"/>
        <w:rPr>
          <w:rFonts w:ascii="仿宋_GB2312" w:hAnsi="仿宋_GB2312" w:cs="仿宋_GB2312"/>
          <w:szCs w:val="32"/>
        </w:rPr>
      </w:pPr>
      <w:r>
        <w:rPr>
          <w:rFonts w:ascii="仿宋_GB2312" w:hAnsi="仿宋_GB2312" w:cs="仿宋_GB2312" w:hint="eastAsia"/>
          <w:szCs w:val="32"/>
        </w:rPr>
        <w:t xml:space="preserve">     1、项目名称：嵩明县城市综合执法局购置</w:t>
      </w:r>
      <w:r>
        <w:rPr>
          <w:rFonts w:ascii="仿宋_GB2312" w:hAnsi="宋体" w:cs="宋体" w:hint="eastAsia"/>
          <w:color w:val="000000"/>
          <w:kern w:val="0"/>
          <w:szCs w:val="32"/>
        </w:rPr>
        <w:t>制式服装</w:t>
      </w:r>
    </w:p>
    <w:p w:rsidR="001816ED" w:rsidRDefault="00783F32">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2、建设规模： 嵩明县城市综合执法局购</w:t>
      </w:r>
      <w:r w:rsidR="005958E9">
        <w:rPr>
          <w:rFonts w:ascii="仿宋_GB2312" w:hAnsi="仿宋_GB2312" w:cs="仿宋_GB2312" w:hint="eastAsia"/>
          <w:szCs w:val="32"/>
        </w:rPr>
        <w:t>置制式</w:t>
      </w:r>
      <w:r>
        <w:rPr>
          <w:rFonts w:ascii="仿宋_GB2312" w:hAnsi="仿宋_GB2312" w:cs="仿宋_GB2312" w:hint="eastAsia"/>
          <w:szCs w:val="32"/>
        </w:rPr>
        <w:t>衣服。</w:t>
      </w:r>
    </w:p>
    <w:p w:rsidR="001816ED" w:rsidRDefault="00783F32">
      <w:pPr>
        <w:numPr>
          <w:ilvl w:val="0"/>
          <w:numId w:val="2"/>
        </w:numPr>
        <w:topLinePunct/>
        <w:spacing w:line="540" w:lineRule="exact"/>
        <w:rPr>
          <w:rFonts w:ascii="仿宋_GB2312" w:hAnsi="仿宋_GB2312" w:cs="仿宋_GB2312"/>
          <w:szCs w:val="32"/>
        </w:rPr>
      </w:pPr>
      <w:r>
        <w:rPr>
          <w:rFonts w:ascii="仿宋_GB2312" w:hAnsi="仿宋_GB2312" w:cs="仿宋_GB2312" w:hint="eastAsia"/>
          <w:szCs w:val="32"/>
        </w:rPr>
        <w:t>项目建设单位：嵩明县城市综合执法局</w:t>
      </w:r>
    </w:p>
    <w:p w:rsidR="001816ED" w:rsidRDefault="00783F32">
      <w:pPr>
        <w:topLinePunct/>
        <w:spacing w:line="540" w:lineRule="exact"/>
        <w:ind w:left="158" w:firstLineChars="200" w:firstLine="632"/>
        <w:rPr>
          <w:rFonts w:ascii="仿宋_GB2312" w:hAnsi="仿宋_GB2312" w:cs="仿宋_GB2312"/>
          <w:szCs w:val="32"/>
        </w:rPr>
      </w:pPr>
      <w:r>
        <w:rPr>
          <w:rFonts w:ascii="仿宋_GB2312" w:hAnsi="仿宋_GB2312" w:cs="仿宋_GB2312" w:hint="eastAsia"/>
          <w:szCs w:val="32"/>
        </w:rPr>
        <w:t>4、投资规模：</w:t>
      </w:r>
      <w:r w:rsidR="005958E9">
        <w:rPr>
          <w:rFonts w:ascii="仿宋_GB2312" w:hAnsi="仿宋_GB2312" w:cs="仿宋_GB2312" w:hint="eastAsia"/>
          <w:szCs w:val="32"/>
        </w:rPr>
        <w:t>36万</w:t>
      </w:r>
      <w:r>
        <w:rPr>
          <w:rFonts w:ascii="仿宋_GB2312" w:hAnsi="仿宋_GB2312" w:cs="仿宋_GB2312" w:hint="eastAsia"/>
          <w:szCs w:val="32"/>
        </w:rPr>
        <w:t>元。</w:t>
      </w:r>
    </w:p>
    <w:p w:rsidR="001816ED" w:rsidRDefault="00783F32">
      <w:pPr>
        <w:topLinePunct/>
        <w:spacing w:line="540" w:lineRule="exact"/>
        <w:ind w:left="720"/>
        <w:rPr>
          <w:rFonts w:ascii="仿宋_GB2312" w:hAnsi="仿宋_GB2312" w:cs="仿宋_GB2312"/>
          <w:szCs w:val="32"/>
        </w:rPr>
      </w:pPr>
      <w:r>
        <w:rPr>
          <w:rFonts w:ascii="仿宋_GB2312" w:hAnsi="仿宋_GB2312" w:cs="仿宋_GB2312" w:hint="eastAsia"/>
          <w:szCs w:val="32"/>
        </w:rPr>
        <w:t>5、资金来源：</w:t>
      </w:r>
      <w:r>
        <w:rPr>
          <w:rFonts w:ascii="仿宋_GB2312" w:hint="eastAsia"/>
          <w:szCs w:val="32"/>
        </w:rPr>
        <w:t>制式服装制作所需经费，由个人承担费用30%，其余70%同级财政给予安排；装具制作所需经费由同级财政负担。</w:t>
      </w:r>
    </w:p>
    <w:p w:rsidR="001816ED" w:rsidRDefault="00783F32">
      <w:pPr>
        <w:topLinePunct/>
        <w:spacing w:line="540" w:lineRule="exact"/>
        <w:ind w:left="720"/>
        <w:rPr>
          <w:rFonts w:ascii="仿宋_GB2312" w:hAnsi="仿宋_GB2312" w:cs="仿宋_GB2312"/>
          <w:szCs w:val="32"/>
        </w:rPr>
      </w:pPr>
      <w:r>
        <w:rPr>
          <w:rFonts w:ascii="仿宋_GB2312" w:hAnsi="仿宋_GB2312" w:cs="仿宋_GB2312" w:hint="eastAsia"/>
          <w:szCs w:val="32"/>
        </w:rPr>
        <w:t>6、项目周期：2017年9月15日完成</w:t>
      </w:r>
    </w:p>
    <w:p w:rsidR="001816ED" w:rsidRDefault="00783F32">
      <w:pPr>
        <w:widowControl/>
        <w:spacing w:line="240" w:lineRule="atLeast"/>
        <w:ind w:left="720"/>
        <w:jc w:val="left"/>
        <w:rPr>
          <w:rFonts w:ascii="仿宋_GB2312" w:hAnsi="宋体" w:cs="宋体"/>
          <w:color w:val="000000"/>
          <w:kern w:val="0"/>
          <w:szCs w:val="32"/>
        </w:rPr>
      </w:pPr>
      <w:r>
        <w:rPr>
          <w:rFonts w:ascii="仿宋_GB2312" w:hAnsi="仿宋_GB2312" w:cs="仿宋_GB2312" w:hint="eastAsia"/>
          <w:szCs w:val="32"/>
        </w:rPr>
        <w:t>7、项目建设必要性：根据</w:t>
      </w:r>
      <w:r>
        <w:rPr>
          <w:rFonts w:ascii="仿宋_GB2312" w:hAnsi="宋体" w:cs="宋体" w:hint="eastAsia"/>
          <w:color w:val="000000"/>
          <w:kern w:val="0"/>
          <w:szCs w:val="32"/>
        </w:rPr>
        <w:t>住房城乡建设部，财政部关于印发城市管理执法制式服装和标志标识供应管理办法的通知各级城市管理部门要加强城市管理执法队伍建设，规范穿着制式服装和佩戴标志标识，严肃城市管理执法人员仪容仪表及执法风纪，创新履职方式，规范执法行为，围绕完善事中事后管理，推进管理精细化、执法规范化、服务人性化，更好体现执法的统一性、权威性。</w:t>
      </w:r>
    </w:p>
    <w:p w:rsidR="001816ED" w:rsidRDefault="00783F32">
      <w:pPr>
        <w:topLinePunct/>
        <w:spacing w:line="540" w:lineRule="exact"/>
        <w:ind w:firstLineChars="250" w:firstLine="790"/>
        <w:rPr>
          <w:rFonts w:ascii="仿宋_GB2312" w:hAnsi="仿宋_GB2312" w:cs="仿宋_GB2312"/>
          <w:szCs w:val="32"/>
        </w:rPr>
      </w:pPr>
      <w:r>
        <w:rPr>
          <w:rFonts w:ascii="仿宋_GB2312" w:hAnsi="仿宋_GB2312" w:cs="仿宋_GB2312" w:hint="eastAsia"/>
          <w:szCs w:val="32"/>
        </w:rPr>
        <w:t>8、组织实施</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t>（二）绩效目标。</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1、总目标。</w:t>
      </w:r>
    </w:p>
    <w:p w:rsidR="001816ED" w:rsidRDefault="00783F32">
      <w:pPr>
        <w:topLinePunct/>
        <w:spacing w:line="540" w:lineRule="exact"/>
        <w:ind w:firstLineChars="250" w:firstLine="790"/>
        <w:rPr>
          <w:rFonts w:ascii="仿宋_GB2312" w:hAnsi="楷体"/>
          <w:szCs w:val="32"/>
        </w:rPr>
      </w:pPr>
      <w:r>
        <w:rPr>
          <w:rFonts w:ascii="仿宋_GB2312" w:hAnsi="宋体" w:cs="宋体" w:hint="eastAsia"/>
          <w:color w:val="000000"/>
          <w:kern w:val="0"/>
          <w:szCs w:val="32"/>
        </w:rPr>
        <w:t>为加强城市管理执法队伍建设，统一规范城市管理执法制</w:t>
      </w:r>
      <w:r>
        <w:rPr>
          <w:rFonts w:ascii="仿宋_GB2312" w:hAnsi="宋体" w:cs="宋体" w:hint="eastAsia"/>
          <w:color w:val="000000"/>
          <w:kern w:val="0"/>
          <w:szCs w:val="32"/>
        </w:rPr>
        <w:lastRenderedPageBreak/>
        <w:t>式服装和标志标识，推进规范文明执法，营造良好营商环境、提高城市管理水平，提升政府公信力，</w:t>
      </w:r>
      <w:r>
        <w:rPr>
          <w:rFonts w:ascii="仿宋_GB2312" w:hAnsi="楷体" w:hint="eastAsia"/>
          <w:szCs w:val="32"/>
        </w:rPr>
        <w:t>贯彻队伍建设提升有关要求，加强执法队伍建设，提升执法队伍综合素质，增强队伍凝聚力战斗力，进一步展示执法队伍新风采，努力构建城镇管理行政执法工作新格局。</w:t>
      </w:r>
    </w:p>
    <w:p w:rsidR="001816ED" w:rsidRDefault="00783F32">
      <w:pPr>
        <w:topLinePunct/>
        <w:spacing w:line="540" w:lineRule="exact"/>
        <w:ind w:firstLineChars="300" w:firstLine="948"/>
        <w:rPr>
          <w:rFonts w:ascii="仿宋_GB2312" w:hAnsi="楷体"/>
          <w:szCs w:val="32"/>
        </w:rPr>
      </w:pPr>
      <w:r>
        <w:rPr>
          <w:rFonts w:ascii="仿宋_GB2312" w:hAnsi="楷体" w:hint="eastAsia"/>
          <w:szCs w:val="32"/>
        </w:rPr>
        <w:t>2、年度目标。</w:t>
      </w:r>
    </w:p>
    <w:p w:rsidR="001816ED" w:rsidRDefault="00783F32">
      <w:pPr>
        <w:topLinePunct/>
        <w:spacing w:line="540" w:lineRule="exact"/>
        <w:ind w:firstLineChars="250" w:firstLine="790"/>
        <w:rPr>
          <w:rFonts w:ascii="黑体" w:eastAsia="黑体" w:hAnsi="黑体"/>
          <w:szCs w:val="32"/>
        </w:rPr>
      </w:pPr>
      <w:r>
        <w:rPr>
          <w:rFonts w:ascii="黑体" w:eastAsia="黑体" w:hAnsi="黑体" w:hint="eastAsia"/>
          <w:szCs w:val="32"/>
        </w:rPr>
        <w:t>二、绩效评价工作情况</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t>（一）绩效评价目的。</w:t>
      </w:r>
    </w:p>
    <w:p w:rsidR="001816ED" w:rsidRDefault="00783F32">
      <w:pPr>
        <w:topLinePunct/>
        <w:spacing w:line="540" w:lineRule="exact"/>
        <w:ind w:firstLineChars="250" w:firstLine="790"/>
        <w:rPr>
          <w:rFonts w:ascii="楷体" w:eastAsia="楷体" w:hAnsi="楷体"/>
          <w:szCs w:val="32"/>
        </w:rPr>
      </w:pPr>
      <w:r>
        <w:rPr>
          <w:rFonts w:ascii="仿宋_GB2312" w:hAnsi="楷体"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t>（二）绩效评价工作方案制定过程。</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1.前期调研。</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2.研究文件。</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3.绩效评价指标体系及工作方案的设计。</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t>（三）绩效评价原则、评价方法</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1.绩效评价原则。包括科学规范、公开公正、绩效相关等原则。</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2.绩效评价方法。包括指标评价、数据采集和社会调查中所采用的方法。</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lastRenderedPageBreak/>
        <w:t>（四）绩效评价实施过程</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1.数据填报和采集。</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2.社会调查。</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3.数据分析和撰写报告。</w:t>
      </w:r>
    </w:p>
    <w:p w:rsidR="001816ED" w:rsidRDefault="00783F32">
      <w:pPr>
        <w:topLinePunct/>
        <w:spacing w:line="540" w:lineRule="exact"/>
        <w:ind w:firstLineChars="250" w:firstLine="790"/>
        <w:rPr>
          <w:rFonts w:ascii="楷体" w:eastAsia="楷体" w:hAnsi="楷体"/>
          <w:szCs w:val="32"/>
        </w:rPr>
      </w:pPr>
      <w:r>
        <w:rPr>
          <w:rFonts w:ascii="楷体" w:eastAsia="楷体" w:hAnsi="楷体" w:hint="eastAsia"/>
          <w:szCs w:val="32"/>
        </w:rPr>
        <w:t>（五）本次绩效评价的局限性。</w:t>
      </w:r>
    </w:p>
    <w:p w:rsidR="001816ED" w:rsidRDefault="00783F32">
      <w:pPr>
        <w:topLinePunct/>
        <w:spacing w:line="540" w:lineRule="exact"/>
        <w:ind w:firstLineChars="250" w:firstLine="790"/>
        <w:rPr>
          <w:rFonts w:ascii="黑体" w:eastAsia="黑体" w:hAnsi="黑体"/>
          <w:szCs w:val="32"/>
        </w:rPr>
      </w:pPr>
      <w:r>
        <w:rPr>
          <w:rFonts w:ascii="黑体" w:eastAsia="黑体" w:hAnsi="黑体" w:hint="eastAsia"/>
          <w:szCs w:val="32"/>
        </w:rPr>
        <w:t>三、评价结论和绩效分析</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（一）评价结论。</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进一步加强了队伍管理，更好的接受社会监督，增强工作了工作透明度，充分展示执法人员形象与良好的精神面貌。</w:t>
      </w:r>
    </w:p>
    <w:p w:rsidR="001816ED" w:rsidRDefault="00783F32">
      <w:pPr>
        <w:topLinePunct/>
        <w:spacing w:line="540" w:lineRule="exact"/>
        <w:ind w:firstLineChars="200" w:firstLine="632"/>
        <w:rPr>
          <w:rFonts w:ascii="仿宋_GB2312" w:hAnsi="仿宋"/>
        </w:rPr>
      </w:pPr>
      <w:r>
        <w:rPr>
          <w:rFonts w:ascii="黑体" w:eastAsia="黑体" w:hAnsi="黑体" w:hint="eastAsia"/>
          <w:szCs w:val="32"/>
        </w:rPr>
        <w:t>四、成本效益分析。</w:t>
      </w:r>
    </w:p>
    <w:p w:rsidR="001816ED" w:rsidRDefault="00783F32">
      <w:pPr>
        <w:topLinePunct/>
        <w:spacing w:line="540" w:lineRule="exact"/>
        <w:ind w:firstLineChars="250" w:firstLine="790"/>
        <w:rPr>
          <w:rFonts w:ascii="黑体" w:eastAsia="黑体" w:hAnsi="黑体"/>
          <w:szCs w:val="32"/>
        </w:rPr>
      </w:pPr>
      <w:r>
        <w:rPr>
          <w:rFonts w:ascii="黑体" w:eastAsia="黑体" w:hAnsi="黑体" w:hint="eastAsia"/>
          <w:szCs w:val="32"/>
        </w:rPr>
        <w:t>五、主要经验及做法、存在的问题和建议</w:t>
      </w:r>
    </w:p>
    <w:p w:rsidR="001816ED" w:rsidRDefault="00783F32">
      <w:pPr>
        <w:topLinePunct/>
        <w:spacing w:line="540" w:lineRule="exact"/>
        <w:ind w:firstLineChars="250" w:firstLine="790"/>
        <w:rPr>
          <w:rFonts w:ascii="楷体_GB2312" w:eastAsia="楷体_GB2312" w:hAnsi="楷体_GB2312" w:cs="楷体_GB2312"/>
          <w:szCs w:val="32"/>
        </w:rPr>
      </w:pPr>
      <w:r>
        <w:rPr>
          <w:rFonts w:ascii="楷体_GB2312" w:eastAsia="楷体_GB2312" w:hAnsi="楷体_GB2312" w:cs="楷体_GB2312" w:hint="eastAsia"/>
          <w:szCs w:val="32"/>
        </w:rPr>
        <w:t>（一）主要经验及做法。</w:t>
      </w:r>
    </w:p>
    <w:p w:rsidR="001816ED" w:rsidRDefault="00783F32">
      <w:pPr>
        <w:topLinePunct/>
        <w:spacing w:line="540" w:lineRule="exact"/>
        <w:ind w:firstLineChars="250" w:firstLine="790"/>
        <w:rPr>
          <w:rFonts w:ascii="楷体_GB2312" w:eastAsia="楷体_GB2312" w:hAnsi="楷体_GB2312" w:cs="楷体_GB2312"/>
          <w:szCs w:val="32"/>
        </w:rPr>
      </w:pPr>
      <w:r>
        <w:rPr>
          <w:rFonts w:ascii="仿宋_GB2312" w:hAnsi="楷体" w:hint="eastAsia"/>
          <w:szCs w:val="32"/>
        </w:rPr>
        <w:t>一是认真贯彻执行采购管理规定和实施细则，努力提高自身采购业务水平；二是按时按量按质完成采购计划，货(价)比三家，选择物美价平的商家，降低采购成本。三是及时签订采购购合同，督促合同正常如期的履行，严把采购质量关，选择样品供领导审核定样，对购进衣服均须附有质保书。</w:t>
      </w:r>
    </w:p>
    <w:p w:rsidR="001816ED" w:rsidRDefault="00783F32">
      <w:pPr>
        <w:topLinePunct/>
        <w:spacing w:line="540" w:lineRule="exact"/>
        <w:rPr>
          <w:rFonts w:ascii="楷体_GB2312" w:eastAsia="楷体_GB2312" w:hAnsi="楷体_GB2312" w:cs="楷体_GB2312"/>
          <w:szCs w:val="32"/>
        </w:rPr>
      </w:pPr>
      <w:r>
        <w:rPr>
          <w:rFonts w:ascii="楷体_GB2312" w:eastAsia="楷体_GB2312" w:hAnsi="楷体_GB2312" w:cs="楷体_GB2312" w:hint="eastAsia"/>
          <w:szCs w:val="32"/>
        </w:rPr>
        <w:t xml:space="preserve">　　(二）存在的问题。</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未编制年初采购预算，在服装购买过程要有及时性，同时</w:t>
      </w:r>
    </w:p>
    <w:p w:rsidR="001816ED" w:rsidRDefault="00783F32">
      <w:pPr>
        <w:topLinePunct/>
        <w:spacing w:line="540" w:lineRule="exact"/>
        <w:rPr>
          <w:rFonts w:ascii="仿宋_GB2312" w:hAnsi="楷体"/>
          <w:szCs w:val="32"/>
        </w:rPr>
      </w:pPr>
      <w:r>
        <w:rPr>
          <w:rFonts w:ascii="仿宋_GB2312" w:hAnsi="楷体" w:hint="eastAsia"/>
          <w:szCs w:val="32"/>
        </w:rPr>
        <w:t>预算编制、下达需要更加科学、及时。另外，内部控制制度还待于进一步先善，成本控制方面还有一定压缩空间。</w:t>
      </w:r>
    </w:p>
    <w:p w:rsidR="001816ED" w:rsidRDefault="00783F32">
      <w:pPr>
        <w:topLinePunct/>
        <w:spacing w:line="540" w:lineRule="exact"/>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（三）建议和改进措施。</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（1）认真编制和细化预算编制工作。进一步强化各科室的</w:t>
      </w:r>
      <w:r>
        <w:rPr>
          <w:rFonts w:ascii="仿宋_GB2312" w:hAnsi="楷体" w:hint="eastAsia"/>
          <w:szCs w:val="32"/>
        </w:rPr>
        <w:lastRenderedPageBreak/>
        <w:t>预算管理意识，严格按照预算编制的相关制度和要求，公用经费根据单位的年度工作重点和项目专项工作规划，本着“勤俭节约、保障运转”的原则进行预算的编制。编制范围尽可能的全面、完整，进一步提高预算编制的科学性、合理性、严谨性和可控性，尽最大可能减少预决算执行差异。</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2）加强预算编制的前确性。按照相关规定，按政策规定及本部门的发展规划，结合上一年度预算执行情况和本年度预算收支变化因素，科学、合理地编制预算草案，尽可能现免项目支出与基本支出划分不准或预算支出与实际执行出现较大偏差的情况，执行中确需调剂预算的，按规定程序报经批准。</w:t>
      </w:r>
    </w:p>
    <w:p w:rsidR="001816ED" w:rsidRDefault="00783F32">
      <w:pPr>
        <w:topLinePunct/>
        <w:spacing w:line="540" w:lineRule="exact"/>
        <w:ind w:firstLineChars="250" w:firstLine="790"/>
        <w:rPr>
          <w:rFonts w:ascii="仿宋_GB2312" w:hAnsi="楷体"/>
          <w:szCs w:val="32"/>
        </w:rPr>
      </w:pPr>
      <w:r>
        <w:rPr>
          <w:rFonts w:ascii="仿宋_GB2312" w:hAnsi="楷体" w:hint="eastAsia"/>
          <w:szCs w:val="32"/>
        </w:rPr>
        <w:t>（3）强化绩效管理意识。进一步强化绩效理念，将绩效管理理念贯穿于资金分配到资金使用全过程，加大资全整合力度，强化专项资金管理，把有限的资金用在刀刃上，提高财政资金使用效益，同时，抓好内控制度建设，进一步降低行政成本，确保资金安全，进一步推进廉洁高效政府建设。</w:t>
      </w:r>
    </w:p>
    <w:p w:rsidR="00B64224" w:rsidRDefault="00B64224">
      <w:pPr>
        <w:spacing w:line="540" w:lineRule="exact"/>
        <w:rPr>
          <w:rFonts w:ascii="仿宋_GB2312" w:hAnsi="楷体" w:hint="eastAsia"/>
          <w:szCs w:val="32"/>
        </w:rPr>
      </w:pPr>
    </w:p>
    <w:p w:rsidR="00B64224" w:rsidRDefault="00B64224">
      <w:pPr>
        <w:spacing w:line="540" w:lineRule="exact"/>
        <w:rPr>
          <w:rFonts w:ascii="仿宋_GB2312" w:hAnsi="楷体" w:hint="eastAsia"/>
          <w:szCs w:val="32"/>
        </w:rPr>
      </w:pPr>
    </w:p>
    <w:p w:rsidR="00B64224" w:rsidRDefault="00B64224">
      <w:pPr>
        <w:spacing w:line="540" w:lineRule="exact"/>
        <w:rPr>
          <w:rFonts w:ascii="仿宋_GB2312" w:hAnsi="楷体" w:hint="eastAsia"/>
          <w:szCs w:val="32"/>
        </w:rPr>
      </w:pPr>
    </w:p>
    <w:p w:rsidR="00B64224" w:rsidRDefault="00B64224">
      <w:pPr>
        <w:spacing w:line="540" w:lineRule="exact"/>
        <w:rPr>
          <w:rFonts w:ascii="仿宋_GB2312" w:hAnsi="楷体" w:hint="eastAsia"/>
          <w:szCs w:val="32"/>
        </w:rPr>
      </w:pPr>
    </w:p>
    <w:p w:rsidR="001816ED" w:rsidRDefault="00B64224" w:rsidP="00B64224">
      <w:pPr>
        <w:spacing w:line="540" w:lineRule="exact"/>
        <w:jc w:val="right"/>
        <w:rPr>
          <w:rFonts w:ascii="仿宋_GB2312" w:hAnsi="楷体" w:hint="eastAsia"/>
          <w:szCs w:val="32"/>
        </w:rPr>
      </w:pPr>
      <w:r w:rsidRPr="00B64224">
        <w:rPr>
          <w:rFonts w:ascii="仿宋_GB2312" w:hAnsi="楷体" w:hint="eastAsia"/>
          <w:szCs w:val="32"/>
        </w:rPr>
        <w:t>嵩明县城市管理局</w:t>
      </w:r>
    </w:p>
    <w:p w:rsidR="00B64224" w:rsidRPr="00B64224" w:rsidRDefault="00B64224" w:rsidP="00B64224">
      <w:pPr>
        <w:spacing w:line="540" w:lineRule="exact"/>
        <w:ind w:right="474"/>
        <w:jc w:val="right"/>
        <w:rPr>
          <w:rFonts w:ascii="仿宋_GB2312" w:hAnsi="楷体"/>
          <w:szCs w:val="32"/>
        </w:rPr>
      </w:pPr>
      <w:r>
        <w:rPr>
          <w:rFonts w:ascii="仿宋_GB2312" w:hAnsi="楷体"/>
          <w:szCs w:val="32"/>
        </w:rPr>
        <w:t>2019-06-14</w:t>
      </w:r>
    </w:p>
    <w:p w:rsidR="001816ED" w:rsidRDefault="001816ED">
      <w:pPr>
        <w:spacing w:line="540" w:lineRule="exact"/>
        <w:jc w:val="center"/>
        <w:rPr>
          <w:rFonts w:ascii="方正小标宋简体" w:eastAsia="方正小标宋简体" w:hAnsi="方正小标宋简体" w:cs="方正小标宋简体"/>
        </w:rPr>
      </w:pPr>
    </w:p>
    <w:p w:rsidR="001816ED" w:rsidRDefault="001816ED">
      <w:pPr>
        <w:spacing w:line="600" w:lineRule="exact"/>
        <w:rPr>
          <w:rFonts w:ascii="仿宋_GB2312"/>
          <w:sz w:val="28"/>
          <w:szCs w:val="28"/>
        </w:rPr>
      </w:pPr>
    </w:p>
    <w:sectPr w:rsidR="001816ED" w:rsidSect="001816ED">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CE8" w:rsidRDefault="00DF5CE8" w:rsidP="001816ED">
      <w:r>
        <w:separator/>
      </w:r>
    </w:p>
  </w:endnote>
  <w:endnote w:type="continuationSeparator" w:id="0">
    <w:p w:rsidR="00DF5CE8" w:rsidRDefault="00DF5CE8" w:rsidP="001816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ED" w:rsidRDefault="00783F32">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405070">
      <w:rPr>
        <w:rStyle w:val="a7"/>
        <w:rFonts w:ascii="宋体" w:eastAsia="宋体" w:hAnsi="宋体"/>
        <w:sz w:val="28"/>
      </w:rPr>
      <w:fldChar w:fldCharType="begin"/>
    </w:r>
    <w:r>
      <w:rPr>
        <w:rStyle w:val="a7"/>
        <w:rFonts w:ascii="宋体" w:eastAsia="宋体" w:hAnsi="宋体"/>
        <w:sz w:val="28"/>
      </w:rPr>
      <w:instrText xml:space="preserve">PAGE  </w:instrText>
    </w:r>
    <w:r w:rsidR="00405070">
      <w:rPr>
        <w:rStyle w:val="a7"/>
        <w:rFonts w:ascii="宋体" w:eastAsia="宋体" w:hAnsi="宋体"/>
        <w:sz w:val="28"/>
      </w:rPr>
      <w:fldChar w:fldCharType="separate"/>
    </w:r>
    <w:r w:rsidR="00B64224">
      <w:rPr>
        <w:rStyle w:val="a7"/>
        <w:rFonts w:ascii="宋体" w:eastAsia="宋体" w:hAnsi="宋体"/>
        <w:noProof/>
        <w:sz w:val="28"/>
      </w:rPr>
      <w:t>6</w:t>
    </w:r>
    <w:r w:rsidR="00405070">
      <w:rPr>
        <w:rStyle w:val="a7"/>
        <w:rFonts w:ascii="宋体" w:eastAsia="宋体" w:hAnsi="宋体"/>
        <w:sz w:val="28"/>
      </w:rPr>
      <w:fldChar w:fldCharType="end"/>
    </w:r>
    <w:r>
      <w:rPr>
        <w:rStyle w:val="a7"/>
        <w:rFonts w:ascii="宋体" w:eastAsia="宋体" w:hAnsi="宋体"/>
        <w:sz w:val="28"/>
      </w:rPr>
      <w:t>—</w:t>
    </w:r>
  </w:p>
  <w:p w:rsidR="001816ED" w:rsidRDefault="001816ED">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ED" w:rsidRDefault="00783F32">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405070">
      <w:rPr>
        <w:rStyle w:val="a7"/>
        <w:rFonts w:ascii="宋体" w:eastAsia="宋体" w:hAnsi="宋体"/>
        <w:sz w:val="28"/>
      </w:rPr>
      <w:fldChar w:fldCharType="begin"/>
    </w:r>
    <w:r>
      <w:rPr>
        <w:rStyle w:val="a7"/>
        <w:rFonts w:ascii="宋体" w:eastAsia="宋体" w:hAnsi="宋体"/>
        <w:sz w:val="28"/>
      </w:rPr>
      <w:instrText xml:space="preserve">PAGE  </w:instrText>
    </w:r>
    <w:r w:rsidR="00405070">
      <w:rPr>
        <w:rStyle w:val="a7"/>
        <w:rFonts w:ascii="宋体" w:eastAsia="宋体" w:hAnsi="宋体"/>
        <w:sz w:val="28"/>
      </w:rPr>
      <w:fldChar w:fldCharType="separate"/>
    </w:r>
    <w:r w:rsidR="00B64224">
      <w:rPr>
        <w:rStyle w:val="a7"/>
        <w:rFonts w:ascii="宋体" w:eastAsia="宋体" w:hAnsi="宋体"/>
        <w:noProof/>
        <w:sz w:val="28"/>
      </w:rPr>
      <w:t>5</w:t>
    </w:r>
    <w:r w:rsidR="00405070">
      <w:rPr>
        <w:rStyle w:val="a7"/>
        <w:rFonts w:ascii="宋体" w:eastAsia="宋体" w:hAnsi="宋体"/>
        <w:sz w:val="28"/>
      </w:rPr>
      <w:fldChar w:fldCharType="end"/>
    </w:r>
    <w:r>
      <w:rPr>
        <w:rStyle w:val="a7"/>
        <w:rFonts w:ascii="宋体" w:eastAsia="宋体" w:hAnsi="宋体"/>
        <w:sz w:val="28"/>
      </w:rPr>
      <w:t>—</w:t>
    </w:r>
  </w:p>
  <w:p w:rsidR="001816ED" w:rsidRDefault="001816ED">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CE8" w:rsidRDefault="00DF5CE8" w:rsidP="001816ED">
      <w:r>
        <w:separator/>
      </w:r>
    </w:p>
  </w:footnote>
  <w:footnote w:type="continuationSeparator" w:id="0">
    <w:p w:rsidR="00DF5CE8" w:rsidRDefault="00DF5CE8" w:rsidP="001816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C4FC8"/>
    <w:multiLevelType w:val="multilevel"/>
    <w:tmpl w:val="059C4FC8"/>
    <w:lvl w:ilvl="0">
      <w:start w:val="1"/>
      <w:numFmt w:val="japaneseCounting"/>
      <w:lvlText w:val="%1、"/>
      <w:lvlJc w:val="left"/>
      <w:pPr>
        <w:ind w:left="1352" w:hanging="720"/>
      </w:pPr>
      <w:rPr>
        <w:rFonts w:hint="default"/>
      </w:rPr>
    </w:lvl>
    <w:lvl w:ilvl="1">
      <w:start w:val="1"/>
      <w:numFmt w:val="lowerLetter"/>
      <w:lvlText w:val="%2)"/>
      <w:lvlJc w:val="left"/>
      <w:pPr>
        <w:ind w:left="1472" w:hanging="420"/>
      </w:pPr>
    </w:lvl>
    <w:lvl w:ilvl="2">
      <w:start w:val="1"/>
      <w:numFmt w:val="lowerRoman"/>
      <w:lvlText w:val="%3."/>
      <w:lvlJc w:val="right"/>
      <w:pPr>
        <w:ind w:left="1892" w:hanging="420"/>
      </w:pPr>
    </w:lvl>
    <w:lvl w:ilvl="3">
      <w:start w:val="1"/>
      <w:numFmt w:val="decimal"/>
      <w:lvlText w:val="%4."/>
      <w:lvlJc w:val="left"/>
      <w:pPr>
        <w:ind w:left="2312" w:hanging="420"/>
      </w:pPr>
    </w:lvl>
    <w:lvl w:ilvl="4">
      <w:start w:val="1"/>
      <w:numFmt w:val="lowerLetter"/>
      <w:lvlText w:val="%5)"/>
      <w:lvlJc w:val="left"/>
      <w:pPr>
        <w:ind w:left="2732" w:hanging="420"/>
      </w:pPr>
    </w:lvl>
    <w:lvl w:ilvl="5">
      <w:start w:val="1"/>
      <w:numFmt w:val="lowerRoman"/>
      <w:lvlText w:val="%6."/>
      <w:lvlJc w:val="right"/>
      <w:pPr>
        <w:ind w:left="3152" w:hanging="420"/>
      </w:pPr>
    </w:lvl>
    <w:lvl w:ilvl="6">
      <w:start w:val="1"/>
      <w:numFmt w:val="decimal"/>
      <w:lvlText w:val="%7."/>
      <w:lvlJc w:val="left"/>
      <w:pPr>
        <w:ind w:left="3572" w:hanging="420"/>
      </w:pPr>
    </w:lvl>
    <w:lvl w:ilvl="7">
      <w:start w:val="1"/>
      <w:numFmt w:val="lowerLetter"/>
      <w:lvlText w:val="%8)"/>
      <w:lvlJc w:val="left"/>
      <w:pPr>
        <w:ind w:left="3992" w:hanging="420"/>
      </w:pPr>
    </w:lvl>
    <w:lvl w:ilvl="8">
      <w:start w:val="1"/>
      <w:numFmt w:val="lowerRoman"/>
      <w:lvlText w:val="%9."/>
      <w:lvlJc w:val="right"/>
      <w:pPr>
        <w:ind w:left="4412" w:hanging="420"/>
      </w:pPr>
    </w:lvl>
  </w:abstractNum>
  <w:abstractNum w:abstractNumId="1">
    <w:nsid w:val="33CE21EE"/>
    <w:multiLevelType w:val="multilevel"/>
    <w:tmpl w:val="33CE21EE"/>
    <w:lvl w:ilvl="0">
      <w:start w:val="3"/>
      <w:numFmt w:val="decimal"/>
      <w:lvlText w:val="%1、"/>
      <w:lvlJc w:val="left"/>
      <w:pPr>
        <w:ind w:left="1440" w:hanging="72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abstractNum w:abstractNumId="2">
    <w:nsid w:val="5D020202"/>
    <w:multiLevelType w:val="singleLevel"/>
    <w:tmpl w:val="5D020202"/>
    <w:lvl w:ilvl="0">
      <w:start w:val="1"/>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attachedTemplate r:id="rId1"/>
  <w:doNotTrackMoves/>
  <w:defaultTabStop w:val="425"/>
  <w:evenAndOddHeaders/>
  <w:drawingGridHorizontalSpacing w:val="158"/>
  <w:drawingGridVerticalSpacing w:val="587"/>
  <w:noPunctuationKerning/>
  <w:characterSpacingControl w:val="compressPunctuation"/>
  <w:noLineBreaksAfter w:lang="zh-CN" w:val="$([{£¥·‘“〈《「『【〔〖〝﹙﹛﹝＄（．［｛￡￥"/>
  <w:noLineBreaksBefore w:lang="zh-CN" w:val="!%),.:;&gt;?]}¢¨°·ˇˉ―‖’”…‰′″›℃∶、。〃〉》」』】〕〗〞︶︺︾﹀﹄﹚﹜﹞！＂％＇），．：；？］｀｜｝～￠"/>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335F"/>
    <w:rsid w:val="0001706E"/>
    <w:rsid w:val="00031386"/>
    <w:rsid w:val="00061B34"/>
    <w:rsid w:val="00085C25"/>
    <w:rsid w:val="000C6A55"/>
    <w:rsid w:val="000D0079"/>
    <w:rsid w:val="000E57AE"/>
    <w:rsid w:val="000F0DDC"/>
    <w:rsid w:val="000F2D14"/>
    <w:rsid w:val="000F2E4E"/>
    <w:rsid w:val="00112694"/>
    <w:rsid w:val="0013625A"/>
    <w:rsid w:val="00146C59"/>
    <w:rsid w:val="00155091"/>
    <w:rsid w:val="001557AD"/>
    <w:rsid w:val="00167969"/>
    <w:rsid w:val="00171B5D"/>
    <w:rsid w:val="001776A1"/>
    <w:rsid w:val="001816ED"/>
    <w:rsid w:val="00185A5A"/>
    <w:rsid w:val="00197124"/>
    <w:rsid w:val="001A7DE4"/>
    <w:rsid w:val="001B5425"/>
    <w:rsid w:val="001D2295"/>
    <w:rsid w:val="002021EA"/>
    <w:rsid w:val="002164BD"/>
    <w:rsid w:val="00232238"/>
    <w:rsid w:val="00260330"/>
    <w:rsid w:val="0027333E"/>
    <w:rsid w:val="0028678C"/>
    <w:rsid w:val="00294EE5"/>
    <w:rsid w:val="00301902"/>
    <w:rsid w:val="00304EEE"/>
    <w:rsid w:val="003209BE"/>
    <w:rsid w:val="00320A77"/>
    <w:rsid w:val="0036422D"/>
    <w:rsid w:val="00364241"/>
    <w:rsid w:val="003721CE"/>
    <w:rsid w:val="00386252"/>
    <w:rsid w:val="0039440A"/>
    <w:rsid w:val="0039441B"/>
    <w:rsid w:val="003B609C"/>
    <w:rsid w:val="003B651F"/>
    <w:rsid w:val="003D3F92"/>
    <w:rsid w:val="003F15F1"/>
    <w:rsid w:val="003F7768"/>
    <w:rsid w:val="00405070"/>
    <w:rsid w:val="00441E1F"/>
    <w:rsid w:val="00443AFE"/>
    <w:rsid w:val="0044547C"/>
    <w:rsid w:val="00463CBD"/>
    <w:rsid w:val="0048484B"/>
    <w:rsid w:val="004B7A2C"/>
    <w:rsid w:val="004E5EBC"/>
    <w:rsid w:val="005456D8"/>
    <w:rsid w:val="00547454"/>
    <w:rsid w:val="00547D91"/>
    <w:rsid w:val="0055335F"/>
    <w:rsid w:val="00587D66"/>
    <w:rsid w:val="005958E9"/>
    <w:rsid w:val="00596EAF"/>
    <w:rsid w:val="005B05E9"/>
    <w:rsid w:val="005C1E91"/>
    <w:rsid w:val="005C3612"/>
    <w:rsid w:val="005D1F7C"/>
    <w:rsid w:val="00623770"/>
    <w:rsid w:val="00634A37"/>
    <w:rsid w:val="00637485"/>
    <w:rsid w:val="00643C02"/>
    <w:rsid w:val="0067583F"/>
    <w:rsid w:val="00684F23"/>
    <w:rsid w:val="00691838"/>
    <w:rsid w:val="006A6EB6"/>
    <w:rsid w:val="006B11BB"/>
    <w:rsid w:val="006B13D5"/>
    <w:rsid w:val="0070331B"/>
    <w:rsid w:val="007347E8"/>
    <w:rsid w:val="00752484"/>
    <w:rsid w:val="00767A70"/>
    <w:rsid w:val="007740E0"/>
    <w:rsid w:val="00783F32"/>
    <w:rsid w:val="007F5BD0"/>
    <w:rsid w:val="0080354F"/>
    <w:rsid w:val="008273F9"/>
    <w:rsid w:val="008452A9"/>
    <w:rsid w:val="0086384F"/>
    <w:rsid w:val="00896C1C"/>
    <w:rsid w:val="008D4DFD"/>
    <w:rsid w:val="008F3154"/>
    <w:rsid w:val="009156B6"/>
    <w:rsid w:val="0092665D"/>
    <w:rsid w:val="009511E2"/>
    <w:rsid w:val="00960202"/>
    <w:rsid w:val="00971ACC"/>
    <w:rsid w:val="00984AA9"/>
    <w:rsid w:val="009B1D6B"/>
    <w:rsid w:val="009C2E24"/>
    <w:rsid w:val="009E07A7"/>
    <w:rsid w:val="00A032C7"/>
    <w:rsid w:val="00A04292"/>
    <w:rsid w:val="00A449C0"/>
    <w:rsid w:val="00A45A91"/>
    <w:rsid w:val="00AA3D61"/>
    <w:rsid w:val="00AB6099"/>
    <w:rsid w:val="00B1591B"/>
    <w:rsid w:val="00B268F0"/>
    <w:rsid w:val="00B64224"/>
    <w:rsid w:val="00B8171D"/>
    <w:rsid w:val="00BA1A64"/>
    <w:rsid w:val="00BC60B5"/>
    <w:rsid w:val="00BC7CC4"/>
    <w:rsid w:val="00BD1B59"/>
    <w:rsid w:val="00BD7DE4"/>
    <w:rsid w:val="00BF7471"/>
    <w:rsid w:val="00C126D1"/>
    <w:rsid w:val="00C145B3"/>
    <w:rsid w:val="00C21CDB"/>
    <w:rsid w:val="00C40EC7"/>
    <w:rsid w:val="00C61970"/>
    <w:rsid w:val="00C647AA"/>
    <w:rsid w:val="00CD2387"/>
    <w:rsid w:val="00CE7964"/>
    <w:rsid w:val="00D16944"/>
    <w:rsid w:val="00D20768"/>
    <w:rsid w:val="00D4728C"/>
    <w:rsid w:val="00D60CF2"/>
    <w:rsid w:val="00D77134"/>
    <w:rsid w:val="00D84905"/>
    <w:rsid w:val="00D87244"/>
    <w:rsid w:val="00DD46DD"/>
    <w:rsid w:val="00DF5CE8"/>
    <w:rsid w:val="00E01B8F"/>
    <w:rsid w:val="00E0768F"/>
    <w:rsid w:val="00E124FB"/>
    <w:rsid w:val="00E219E0"/>
    <w:rsid w:val="00E44E53"/>
    <w:rsid w:val="00E60A47"/>
    <w:rsid w:val="00E627D0"/>
    <w:rsid w:val="00E656C9"/>
    <w:rsid w:val="00E75F2E"/>
    <w:rsid w:val="00EA635E"/>
    <w:rsid w:val="00EB1222"/>
    <w:rsid w:val="00EB5E95"/>
    <w:rsid w:val="00F2165C"/>
    <w:rsid w:val="00F40020"/>
    <w:rsid w:val="00F525BE"/>
    <w:rsid w:val="00F613AB"/>
    <w:rsid w:val="00F8179E"/>
    <w:rsid w:val="00FB0339"/>
    <w:rsid w:val="00FE43C9"/>
    <w:rsid w:val="0BE01AAC"/>
    <w:rsid w:val="0C926004"/>
    <w:rsid w:val="103C3F11"/>
    <w:rsid w:val="15F15154"/>
    <w:rsid w:val="193F77A1"/>
    <w:rsid w:val="266F0897"/>
    <w:rsid w:val="277E4E6C"/>
    <w:rsid w:val="279B492F"/>
    <w:rsid w:val="29A15DA9"/>
    <w:rsid w:val="2D5B690F"/>
    <w:rsid w:val="4745353D"/>
    <w:rsid w:val="478E0303"/>
    <w:rsid w:val="493058B4"/>
    <w:rsid w:val="4F7370ED"/>
    <w:rsid w:val="5585231F"/>
    <w:rsid w:val="628E4570"/>
    <w:rsid w:val="65760C7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semiHidden="0" w:uiPriority="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6ED"/>
    <w:pPr>
      <w:widowControl w:val="0"/>
      <w:jc w:val="both"/>
    </w:pPr>
    <w:rPr>
      <w:rFonts w:eastAsia="仿宋_GB2312"/>
      <w:kern w:val="2"/>
      <w:sz w:val="32"/>
    </w:rPr>
  </w:style>
  <w:style w:type="paragraph" w:styleId="1">
    <w:name w:val="heading 1"/>
    <w:basedOn w:val="a"/>
    <w:next w:val="a"/>
    <w:link w:val="1Char"/>
    <w:uiPriority w:val="99"/>
    <w:qFormat/>
    <w:locked/>
    <w:rsid w:val="001816ED"/>
    <w:pPr>
      <w:keepNext/>
      <w:keepLines/>
      <w:spacing w:before="340" w:after="330" w:line="578" w:lineRule="auto"/>
      <w:outlineLvl w:val="0"/>
    </w:pPr>
    <w:rPr>
      <w:rFonts w:ascii="Calibri" w:eastAsia="宋体" w:hAnsi="Calibri" w:cs="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1816ED"/>
    <w:pPr>
      <w:ind w:firstLineChars="200" w:firstLine="632"/>
    </w:pPr>
  </w:style>
  <w:style w:type="paragraph" w:styleId="a4">
    <w:name w:val="Date"/>
    <w:basedOn w:val="a"/>
    <w:next w:val="a"/>
    <w:link w:val="Char0"/>
    <w:uiPriority w:val="99"/>
    <w:qFormat/>
    <w:rsid w:val="001816ED"/>
    <w:pPr>
      <w:ind w:leftChars="2500" w:left="100"/>
    </w:pPr>
  </w:style>
  <w:style w:type="paragraph" w:styleId="a5">
    <w:name w:val="footer"/>
    <w:basedOn w:val="a"/>
    <w:link w:val="Char1"/>
    <w:uiPriority w:val="99"/>
    <w:qFormat/>
    <w:rsid w:val="001816ED"/>
    <w:pPr>
      <w:tabs>
        <w:tab w:val="center" w:pos="4153"/>
        <w:tab w:val="right" w:pos="8306"/>
      </w:tabs>
      <w:snapToGrid w:val="0"/>
      <w:jc w:val="left"/>
    </w:pPr>
    <w:rPr>
      <w:sz w:val="18"/>
      <w:szCs w:val="18"/>
    </w:rPr>
  </w:style>
  <w:style w:type="paragraph" w:styleId="a6">
    <w:name w:val="header"/>
    <w:basedOn w:val="a"/>
    <w:link w:val="Char2"/>
    <w:uiPriority w:val="99"/>
    <w:qFormat/>
    <w:rsid w:val="001816ED"/>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1816ED"/>
    <w:rPr>
      <w:rFonts w:cs="Times New Roman"/>
    </w:rPr>
  </w:style>
  <w:style w:type="character" w:styleId="a8">
    <w:name w:val="Hyperlink"/>
    <w:basedOn w:val="a0"/>
    <w:uiPriority w:val="99"/>
    <w:qFormat/>
    <w:rsid w:val="001816ED"/>
    <w:rPr>
      <w:rFonts w:cs="Times New Roman"/>
      <w:color w:val="0000FF"/>
      <w:u w:val="single"/>
    </w:rPr>
  </w:style>
  <w:style w:type="character" w:customStyle="1" w:styleId="Char2">
    <w:name w:val="页眉 Char"/>
    <w:basedOn w:val="a0"/>
    <w:link w:val="a6"/>
    <w:uiPriority w:val="99"/>
    <w:semiHidden/>
    <w:qFormat/>
    <w:rsid w:val="001816ED"/>
    <w:rPr>
      <w:rFonts w:eastAsia="仿宋_GB2312"/>
      <w:sz w:val="18"/>
      <w:szCs w:val="18"/>
    </w:rPr>
  </w:style>
  <w:style w:type="character" w:customStyle="1" w:styleId="Char1">
    <w:name w:val="页脚 Char"/>
    <w:basedOn w:val="a0"/>
    <w:link w:val="a5"/>
    <w:uiPriority w:val="99"/>
    <w:semiHidden/>
    <w:qFormat/>
    <w:rsid w:val="001816ED"/>
    <w:rPr>
      <w:rFonts w:eastAsia="仿宋_GB2312"/>
      <w:sz w:val="18"/>
      <w:szCs w:val="18"/>
    </w:rPr>
  </w:style>
  <w:style w:type="character" w:customStyle="1" w:styleId="Char0">
    <w:name w:val="日期 Char"/>
    <w:basedOn w:val="a0"/>
    <w:link w:val="a4"/>
    <w:uiPriority w:val="99"/>
    <w:semiHidden/>
    <w:qFormat/>
    <w:rsid w:val="001816ED"/>
    <w:rPr>
      <w:rFonts w:eastAsia="仿宋_GB2312"/>
      <w:sz w:val="32"/>
      <w:szCs w:val="20"/>
    </w:rPr>
  </w:style>
  <w:style w:type="character" w:customStyle="1" w:styleId="Char">
    <w:name w:val="正文文本缩进 Char"/>
    <w:basedOn w:val="a0"/>
    <w:link w:val="a3"/>
    <w:uiPriority w:val="99"/>
    <w:semiHidden/>
    <w:qFormat/>
    <w:rsid w:val="001816ED"/>
    <w:rPr>
      <w:rFonts w:eastAsia="仿宋_GB2312"/>
      <w:sz w:val="32"/>
      <w:szCs w:val="20"/>
    </w:rPr>
  </w:style>
  <w:style w:type="paragraph" w:customStyle="1" w:styleId="CharCharCharCharCharChar">
    <w:name w:val="Char Char Char Char Char Char"/>
    <w:basedOn w:val="a"/>
    <w:uiPriority w:val="99"/>
    <w:qFormat/>
    <w:rsid w:val="001816ED"/>
    <w:pPr>
      <w:adjustRightInd w:val="0"/>
    </w:pPr>
    <w:rPr>
      <w:rFonts w:ascii="Tahoma" w:eastAsia="宋体" w:hAnsi="Tahoma"/>
      <w:sz w:val="24"/>
    </w:rPr>
  </w:style>
  <w:style w:type="character" w:customStyle="1" w:styleId="1Char">
    <w:name w:val="标题 1 Char"/>
    <w:basedOn w:val="a0"/>
    <w:link w:val="1"/>
    <w:uiPriority w:val="99"/>
    <w:qFormat/>
    <w:rsid w:val="001816ED"/>
    <w:rPr>
      <w:rFonts w:ascii="Calibri" w:hAnsi="Calibri" w:cs="Calibri"/>
      <w:b/>
      <w:bCs/>
      <w:kern w:val="44"/>
      <w:sz w:val="44"/>
      <w:szCs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一个单位文件（201412）.dot</Template>
  <TotalTime>10</TotalTime>
  <Pages>6</Pages>
  <Words>371</Words>
  <Characters>2118</Characters>
  <Application>Microsoft Office Word</Application>
  <DocSecurity>0</DocSecurity>
  <Lines>17</Lines>
  <Paragraphs>4</Paragraphs>
  <ScaleCrop>false</ScaleCrop>
  <Company>家用电脑</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Administrator</cp:lastModifiedBy>
  <cp:revision>41</cp:revision>
  <cp:lastPrinted>2019-06-14T00:51:00Z</cp:lastPrinted>
  <dcterms:created xsi:type="dcterms:W3CDTF">2016-02-18T07:51:00Z</dcterms:created>
  <dcterms:modified xsi:type="dcterms:W3CDTF">2019-06-14T00:53:00Z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