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0CCD" w:rsidRDefault="00090CCD">
      <w:pPr>
        <w:spacing w:line="580" w:lineRule="exact"/>
        <w:rPr>
          <w:rFonts w:ascii="黑体" w:eastAsia="黑体"/>
          <w:szCs w:val="32"/>
        </w:rPr>
      </w:pPr>
    </w:p>
    <w:p w:rsidR="00097B2E" w:rsidRDefault="00097B2E" w:rsidP="00097B2E">
      <w:pPr>
        <w:spacing w:line="54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嵩明县2018年公厕新建及改造提升项目</w:t>
      </w:r>
    </w:p>
    <w:p w:rsidR="00097B2E" w:rsidRDefault="00097B2E" w:rsidP="00097B2E">
      <w:pPr>
        <w:spacing w:line="54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支出绩效评价报告</w:t>
      </w:r>
    </w:p>
    <w:p w:rsidR="00090CCD" w:rsidRDefault="00090CCD">
      <w:pPr>
        <w:spacing w:line="540" w:lineRule="exact"/>
        <w:ind w:firstLineChars="200" w:firstLine="632"/>
        <w:jc w:val="left"/>
        <w:rPr>
          <w:rFonts w:ascii="黑体" w:eastAsia="黑体" w:hAnsi="黑体"/>
          <w:szCs w:val="32"/>
        </w:rPr>
      </w:pPr>
    </w:p>
    <w:p w:rsidR="00090CCD" w:rsidRDefault="00BC386F">
      <w:pPr>
        <w:spacing w:line="540" w:lineRule="exact"/>
        <w:ind w:firstLineChars="200" w:firstLine="632"/>
        <w:jc w:val="center"/>
        <w:rPr>
          <w:rFonts w:ascii="方正小标宋_GBK" w:eastAsia="方正小标宋_GBK" w:hAnsi="黑体"/>
          <w:szCs w:val="32"/>
        </w:rPr>
      </w:pPr>
      <w:r>
        <w:rPr>
          <w:rFonts w:ascii="方正小标宋_GBK" w:eastAsia="方正小标宋_GBK" w:hAnsi="黑体" w:hint="eastAsia"/>
          <w:szCs w:val="32"/>
        </w:rPr>
        <w:t>摘要</w:t>
      </w:r>
    </w:p>
    <w:p w:rsidR="00090CCD" w:rsidRDefault="00BC386F">
      <w:pPr>
        <w:numPr>
          <w:ilvl w:val="0"/>
          <w:numId w:val="1"/>
        </w:numPr>
        <w:spacing w:line="540" w:lineRule="exact"/>
        <w:ind w:firstLineChars="200" w:firstLine="632"/>
        <w:jc w:val="left"/>
        <w:rPr>
          <w:rFonts w:ascii="黑体" w:eastAsia="黑体" w:hAnsi="黑体"/>
          <w:szCs w:val="32"/>
        </w:rPr>
      </w:pPr>
      <w:r>
        <w:rPr>
          <w:rFonts w:ascii="黑体" w:eastAsia="黑体" w:hAnsi="黑体" w:hint="eastAsia"/>
          <w:szCs w:val="32"/>
        </w:rPr>
        <w:t>项目概况</w:t>
      </w:r>
    </w:p>
    <w:p w:rsidR="00090CCD" w:rsidRDefault="00BC386F">
      <w:pPr>
        <w:spacing w:line="540" w:lineRule="exact"/>
        <w:jc w:val="left"/>
        <w:rPr>
          <w:rFonts w:ascii="黑体" w:eastAsia="黑体" w:hAnsi="黑体"/>
          <w:szCs w:val="32"/>
        </w:rPr>
      </w:pPr>
      <w:r>
        <w:rPr>
          <w:rFonts w:ascii="黑体" w:eastAsia="黑体" w:hAnsi="黑体" w:hint="eastAsia"/>
          <w:szCs w:val="32"/>
        </w:rPr>
        <w:t xml:space="preserve">    </w:t>
      </w:r>
      <w:r>
        <w:rPr>
          <w:color w:val="333333"/>
          <w:kern w:val="0"/>
          <w:szCs w:val="32"/>
        </w:rPr>
        <w:t>公厕是城乡文明的重要体现，是为公众提供服务不可缺少的环卫设施，</w:t>
      </w:r>
      <w:r>
        <w:rPr>
          <w:rFonts w:hint="eastAsia"/>
          <w:color w:val="333333"/>
          <w:kern w:val="0"/>
          <w:szCs w:val="32"/>
        </w:rPr>
        <w:t>反映了</w:t>
      </w:r>
      <w:r>
        <w:rPr>
          <w:color w:val="333333"/>
          <w:kern w:val="0"/>
          <w:szCs w:val="32"/>
        </w:rPr>
        <w:t>城乡的管理水平和文明程度。加强公厕建设和管理是坚持以人为本、改善民生的迫切要求，是落实科学发展观的具体</w:t>
      </w:r>
      <w:r>
        <w:rPr>
          <w:rFonts w:hint="eastAsia"/>
          <w:color w:val="333333"/>
          <w:kern w:val="0"/>
          <w:szCs w:val="32"/>
        </w:rPr>
        <w:t>举措</w:t>
      </w:r>
      <w:r>
        <w:rPr>
          <w:color w:val="333333"/>
          <w:kern w:val="0"/>
          <w:szCs w:val="32"/>
        </w:rPr>
        <w:t>。</w:t>
      </w:r>
      <w:r>
        <w:rPr>
          <w:color w:val="252525"/>
          <w:szCs w:val="32"/>
          <w:shd w:val="clear" w:color="auto" w:fill="FFFFFF"/>
        </w:rPr>
        <w:t>省</w:t>
      </w:r>
      <w:r>
        <w:rPr>
          <w:rFonts w:hint="eastAsia"/>
          <w:color w:val="252525"/>
          <w:szCs w:val="32"/>
          <w:shd w:val="clear" w:color="auto" w:fill="FFFFFF"/>
        </w:rPr>
        <w:t>、</w:t>
      </w:r>
      <w:r>
        <w:rPr>
          <w:color w:val="252525"/>
          <w:szCs w:val="32"/>
          <w:shd w:val="clear" w:color="auto" w:fill="FFFFFF"/>
        </w:rPr>
        <w:t>市政府分别于</w:t>
      </w:r>
      <w:r>
        <w:rPr>
          <w:szCs w:val="32"/>
        </w:rPr>
        <w:t>2015</w:t>
      </w:r>
      <w:r>
        <w:rPr>
          <w:szCs w:val="32"/>
        </w:rPr>
        <w:t>年</w:t>
      </w:r>
      <w:r>
        <w:rPr>
          <w:szCs w:val="32"/>
        </w:rPr>
        <w:t>10</w:t>
      </w:r>
      <w:r>
        <w:rPr>
          <w:szCs w:val="32"/>
        </w:rPr>
        <w:t>月</w:t>
      </w:r>
      <w:r>
        <w:rPr>
          <w:szCs w:val="32"/>
        </w:rPr>
        <w:t>29</w:t>
      </w:r>
      <w:r>
        <w:rPr>
          <w:szCs w:val="32"/>
        </w:rPr>
        <w:t>日、</w:t>
      </w:r>
      <w:r>
        <w:rPr>
          <w:szCs w:val="32"/>
        </w:rPr>
        <w:t>2016</w:t>
      </w:r>
      <w:r>
        <w:rPr>
          <w:szCs w:val="32"/>
        </w:rPr>
        <w:t>年</w:t>
      </w:r>
      <w:r>
        <w:rPr>
          <w:szCs w:val="32"/>
        </w:rPr>
        <w:t>2</w:t>
      </w:r>
      <w:r>
        <w:rPr>
          <w:szCs w:val="32"/>
        </w:rPr>
        <w:t>月</w:t>
      </w:r>
      <w:r>
        <w:rPr>
          <w:szCs w:val="32"/>
        </w:rPr>
        <w:t>19</w:t>
      </w:r>
      <w:r>
        <w:rPr>
          <w:szCs w:val="32"/>
        </w:rPr>
        <w:t>日召开公厕建设管理工作会议，分解下达公厕建设目标任务</w:t>
      </w:r>
      <w:r>
        <w:rPr>
          <w:rFonts w:hint="eastAsia"/>
          <w:szCs w:val="32"/>
        </w:rPr>
        <w:t>，下达嵩明县</w:t>
      </w:r>
      <w:r>
        <w:rPr>
          <w:szCs w:val="32"/>
        </w:rPr>
        <w:t>2020</w:t>
      </w:r>
      <w:r>
        <w:rPr>
          <w:szCs w:val="32"/>
        </w:rPr>
        <w:t>年底以前新建城市公厕</w:t>
      </w:r>
      <w:r>
        <w:rPr>
          <w:szCs w:val="32"/>
        </w:rPr>
        <w:t>85</w:t>
      </w:r>
      <w:r>
        <w:rPr>
          <w:szCs w:val="32"/>
        </w:rPr>
        <w:t>座、提升改造城市公厕</w:t>
      </w:r>
      <w:r>
        <w:rPr>
          <w:szCs w:val="32"/>
        </w:rPr>
        <w:t>85</w:t>
      </w:r>
      <w:r>
        <w:rPr>
          <w:szCs w:val="32"/>
        </w:rPr>
        <w:t>座，新建镇</w:t>
      </w:r>
      <w:r>
        <w:rPr>
          <w:rFonts w:hint="eastAsia"/>
          <w:szCs w:val="32"/>
        </w:rPr>
        <w:t>（街道）</w:t>
      </w:r>
      <w:r>
        <w:rPr>
          <w:szCs w:val="32"/>
        </w:rPr>
        <w:t>公厕</w:t>
      </w:r>
      <w:r>
        <w:rPr>
          <w:szCs w:val="32"/>
        </w:rPr>
        <w:t>16</w:t>
      </w:r>
      <w:r>
        <w:rPr>
          <w:szCs w:val="32"/>
        </w:rPr>
        <w:t>座，新建行政村公厕</w:t>
      </w:r>
      <w:r>
        <w:rPr>
          <w:szCs w:val="32"/>
        </w:rPr>
        <w:t>111</w:t>
      </w:r>
      <w:r>
        <w:rPr>
          <w:szCs w:val="32"/>
        </w:rPr>
        <w:t>座</w:t>
      </w:r>
      <w:r>
        <w:rPr>
          <w:rFonts w:hint="eastAsia"/>
          <w:szCs w:val="32"/>
        </w:rPr>
        <w:t>，其中，</w:t>
      </w:r>
      <w:r>
        <w:rPr>
          <w:rFonts w:hint="eastAsia"/>
          <w:szCs w:val="32"/>
        </w:rPr>
        <w:t>2016</w:t>
      </w:r>
      <w:r>
        <w:rPr>
          <w:rFonts w:hint="eastAsia"/>
          <w:szCs w:val="32"/>
        </w:rPr>
        <w:t>年</w:t>
      </w:r>
      <w:r>
        <w:rPr>
          <w:szCs w:val="32"/>
        </w:rPr>
        <w:t>全县新建城市公厕</w:t>
      </w:r>
      <w:r>
        <w:rPr>
          <w:rFonts w:hint="eastAsia"/>
          <w:szCs w:val="32"/>
        </w:rPr>
        <w:t>34</w:t>
      </w:r>
      <w:r>
        <w:rPr>
          <w:szCs w:val="32"/>
        </w:rPr>
        <w:t>座，提升改造公厕</w:t>
      </w:r>
      <w:r>
        <w:rPr>
          <w:rFonts w:hint="eastAsia"/>
          <w:szCs w:val="32"/>
        </w:rPr>
        <w:t>34</w:t>
      </w:r>
      <w:r>
        <w:rPr>
          <w:szCs w:val="32"/>
        </w:rPr>
        <w:t>座</w:t>
      </w:r>
      <w:r>
        <w:rPr>
          <w:rFonts w:hint="eastAsia"/>
          <w:szCs w:val="32"/>
        </w:rPr>
        <w:t>，</w:t>
      </w:r>
      <w:r>
        <w:rPr>
          <w:szCs w:val="32"/>
        </w:rPr>
        <w:t>镇</w:t>
      </w:r>
      <w:r>
        <w:rPr>
          <w:rFonts w:hint="eastAsia"/>
          <w:szCs w:val="32"/>
        </w:rPr>
        <w:t>（街道）</w:t>
      </w:r>
      <w:r>
        <w:rPr>
          <w:szCs w:val="32"/>
        </w:rPr>
        <w:t>新建公厕</w:t>
      </w:r>
      <w:r>
        <w:rPr>
          <w:rFonts w:hint="eastAsia"/>
          <w:szCs w:val="32"/>
        </w:rPr>
        <w:t>2</w:t>
      </w:r>
      <w:r>
        <w:rPr>
          <w:szCs w:val="32"/>
        </w:rPr>
        <w:t>座，行政村新建公厕</w:t>
      </w:r>
      <w:r>
        <w:rPr>
          <w:rFonts w:hint="eastAsia"/>
          <w:szCs w:val="32"/>
        </w:rPr>
        <w:t>11</w:t>
      </w:r>
      <w:r>
        <w:rPr>
          <w:szCs w:val="32"/>
        </w:rPr>
        <w:t>座。</w:t>
      </w:r>
    </w:p>
    <w:p w:rsidR="00090CCD" w:rsidRDefault="00BC386F">
      <w:pPr>
        <w:spacing w:line="540" w:lineRule="exact"/>
        <w:ind w:firstLineChars="200" w:firstLine="632"/>
        <w:jc w:val="left"/>
        <w:rPr>
          <w:rFonts w:ascii="黑体" w:eastAsia="黑体" w:hAnsi="黑体"/>
          <w:szCs w:val="32"/>
        </w:rPr>
      </w:pPr>
      <w:r>
        <w:rPr>
          <w:rFonts w:ascii="黑体" w:eastAsia="黑体" w:hAnsi="黑体" w:hint="eastAsia"/>
          <w:szCs w:val="32"/>
        </w:rPr>
        <w:t>二、评价结论</w:t>
      </w:r>
    </w:p>
    <w:p w:rsidR="00090CCD" w:rsidRDefault="00BC386F">
      <w:pPr>
        <w:topLinePunct/>
        <w:spacing w:line="540" w:lineRule="exact"/>
        <w:ind w:firstLineChars="250" w:firstLine="790"/>
        <w:rPr>
          <w:rFonts w:ascii="黑体" w:eastAsia="黑体" w:hAnsi="黑体"/>
          <w:szCs w:val="32"/>
        </w:rPr>
      </w:pPr>
      <w:r>
        <w:rPr>
          <w:rFonts w:ascii="仿宋_GB2312" w:hAnsi="仿宋_GB2312" w:cs="仿宋_GB2312" w:hint="eastAsia"/>
          <w:szCs w:val="32"/>
        </w:rPr>
        <w:t>嵩明县公厕新建及改造提升工程是嵩明县完善环卫设施必不可少的项目，是提升管理服务水平，满足人民群众日常生活需求的一个重要组成部分，对提高城乡人居环境质量起到至关重要的作用。</w:t>
      </w:r>
    </w:p>
    <w:p w:rsidR="00090CCD" w:rsidRDefault="00BC386F">
      <w:pPr>
        <w:spacing w:line="540" w:lineRule="exact"/>
        <w:ind w:firstLineChars="200" w:firstLine="632"/>
        <w:jc w:val="left"/>
        <w:rPr>
          <w:rFonts w:ascii="黑体" w:eastAsia="黑体" w:hAnsi="黑体"/>
          <w:szCs w:val="32"/>
        </w:rPr>
      </w:pPr>
      <w:r>
        <w:rPr>
          <w:rFonts w:ascii="黑体" w:eastAsia="黑体" w:hAnsi="黑体" w:hint="eastAsia"/>
          <w:szCs w:val="32"/>
        </w:rPr>
        <w:t>三、经验、问题和建议</w:t>
      </w:r>
    </w:p>
    <w:p w:rsidR="00090CCD" w:rsidRDefault="00BC386F">
      <w:pPr>
        <w:topLinePunct/>
        <w:spacing w:line="540" w:lineRule="exact"/>
        <w:ind w:firstLineChars="250" w:firstLine="790"/>
        <w:rPr>
          <w:rFonts w:ascii="楷体_GB2312" w:eastAsia="楷体_GB2312" w:hAnsi="楷体_GB2312" w:cs="楷体_GB2312"/>
          <w:szCs w:val="32"/>
        </w:rPr>
      </w:pPr>
      <w:r>
        <w:rPr>
          <w:rFonts w:ascii="楷体_GB2312" w:eastAsia="楷体_GB2312" w:hAnsi="楷体_GB2312" w:cs="楷体_GB2312" w:hint="eastAsia"/>
          <w:b/>
          <w:bCs/>
          <w:szCs w:val="32"/>
        </w:rPr>
        <w:t>1.</w:t>
      </w:r>
      <w:r>
        <w:rPr>
          <w:rFonts w:ascii="楷体_GB2312" w:eastAsia="楷体_GB2312" w:hAnsi="楷体_GB2312" w:cs="楷体_GB2312" w:hint="eastAsia"/>
          <w:szCs w:val="32"/>
        </w:rPr>
        <w:t>主要经验及做法。</w:t>
      </w:r>
    </w:p>
    <w:p w:rsidR="00090CCD" w:rsidRDefault="00BC386F" w:rsidP="00097B2E">
      <w:pPr>
        <w:topLinePunct/>
        <w:spacing w:line="540" w:lineRule="exact"/>
        <w:ind w:firstLineChars="250" w:firstLine="793"/>
        <w:rPr>
          <w:rFonts w:ascii="仿宋_GB2312" w:hAnsi="仿宋_GB2312" w:cs="仿宋_GB2312"/>
          <w:szCs w:val="32"/>
        </w:rPr>
      </w:pPr>
      <w:r>
        <w:rPr>
          <w:rFonts w:ascii="楷体" w:eastAsia="楷体" w:hAnsi="楷体" w:hint="eastAsia"/>
          <w:b/>
          <w:bCs/>
          <w:szCs w:val="32"/>
        </w:rPr>
        <w:t xml:space="preserve"> </w:t>
      </w:r>
      <w:r>
        <w:rPr>
          <w:rFonts w:ascii="仿宋_GB2312" w:hAnsi="仿宋_GB2312" w:cs="仿宋_GB2312" w:hint="eastAsia"/>
          <w:b/>
          <w:bCs/>
          <w:szCs w:val="32"/>
        </w:rPr>
        <w:t>一是</w:t>
      </w:r>
      <w:r>
        <w:rPr>
          <w:rFonts w:ascii="仿宋_GB2312" w:hAnsi="仿宋_GB2312" w:cs="仿宋_GB2312" w:hint="eastAsia"/>
          <w:szCs w:val="32"/>
        </w:rPr>
        <w:t>加强组织领导。嵩明县政府专门成立以分管领导为组</w:t>
      </w:r>
      <w:r>
        <w:rPr>
          <w:rFonts w:ascii="仿宋_GB2312" w:hAnsi="仿宋_GB2312" w:cs="仿宋_GB2312" w:hint="eastAsia"/>
          <w:szCs w:val="32"/>
        </w:rPr>
        <w:lastRenderedPageBreak/>
        <w:t>长，县国土、规划、住建、环保、农林、水务、卫计部门以及各镇、街道、园区负责人为成员的嵩明县公厕建设管理工作领导小组。</w:t>
      </w:r>
      <w:r>
        <w:rPr>
          <w:rFonts w:ascii="仿宋_GB2312" w:hAnsi="仿宋_GB2312" w:cs="仿宋_GB2312" w:hint="eastAsia"/>
          <w:b/>
          <w:bCs/>
          <w:szCs w:val="32"/>
        </w:rPr>
        <w:t>二是</w:t>
      </w:r>
      <w:r>
        <w:rPr>
          <w:rFonts w:ascii="仿宋_GB2312" w:hAnsi="仿宋_GB2312" w:cs="仿宋_GB2312" w:hint="eastAsia"/>
          <w:szCs w:val="32"/>
        </w:rPr>
        <w:t>制定工作方案，紧扣年度目标任务，经过深入摸底调查，充分听取和采纳基层的意见建议，制定下发《嵩明县2018年公厕建设管理实施方案》。</w:t>
      </w:r>
      <w:r>
        <w:rPr>
          <w:rFonts w:ascii="仿宋_GB2312" w:hAnsi="仿宋_GB2312" w:cs="仿宋_GB2312" w:hint="eastAsia"/>
          <w:b/>
          <w:bCs/>
          <w:szCs w:val="32"/>
        </w:rPr>
        <w:t>三是</w:t>
      </w:r>
      <w:r>
        <w:rPr>
          <w:rFonts w:ascii="仿宋_GB2312" w:hAnsi="仿宋_GB2312" w:cs="仿宋_GB2312" w:hint="eastAsia"/>
          <w:szCs w:val="32"/>
        </w:rPr>
        <w:t>专题安排部署。嵩明县政府召开全县公厕建设推进工作会议，贯彻落实昆明市公厕建设工作会议精神，全面安排部署我县2018年公厕建设及改建工作。</w:t>
      </w:r>
      <w:r>
        <w:rPr>
          <w:rFonts w:ascii="仿宋_GB2312" w:hAnsi="仿宋_GB2312" w:cs="仿宋_GB2312" w:hint="eastAsia"/>
          <w:b/>
          <w:bCs/>
          <w:szCs w:val="32"/>
        </w:rPr>
        <w:t>四是</w:t>
      </w:r>
      <w:r>
        <w:rPr>
          <w:rFonts w:ascii="仿宋_GB2312" w:hAnsi="仿宋_GB2312" w:cs="仿宋_GB2312" w:hint="eastAsia"/>
          <w:szCs w:val="32"/>
        </w:rPr>
        <w:t>统一立项、统一监理</w:t>
      </w:r>
      <w:bookmarkStart w:id="0" w:name="_GoBack"/>
      <w:bookmarkEnd w:id="0"/>
      <w:r>
        <w:rPr>
          <w:rFonts w:ascii="仿宋_GB2312" w:hAnsi="仿宋_GB2312" w:cs="仿宋_GB2312" w:hint="eastAsia"/>
          <w:szCs w:val="32"/>
        </w:rPr>
        <w:t>、统一验收、统一审计、统一拨付“以奖代补”资金。</w:t>
      </w:r>
    </w:p>
    <w:p w:rsidR="00090CCD" w:rsidRDefault="00BC386F">
      <w:pPr>
        <w:topLinePunct/>
        <w:spacing w:line="540" w:lineRule="exact"/>
        <w:ind w:firstLineChars="300" w:firstLine="948"/>
        <w:rPr>
          <w:rFonts w:ascii="楷体_GB2312" w:eastAsia="楷体_GB2312" w:hAnsi="楷体_GB2312" w:cs="楷体_GB2312"/>
          <w:szCs w:val="32"/>
        </w:rPr>
      </w:pPr>
      <w:r>
        <w:rPr>
          <w:rFonts w:ascii="楷体_GB2312" w:eastAsia="楷体_GB2312" w:hAnsi="楷体_GB2312" w:cs="楷体_GB2312" w:hint="eastAsia"/>
          <w:szCs w:val="32"/>
        </w:rPr>
        <w:t>2.存在的问题。</w:t>
      </w:r>
    </w:p>
    <w:p w:rsidR="00090CCD" w:rsidRDefault="00BC386F" w:rsidP="00097B2E">
      <w:pPr>
        <w:topLinePunct/>
        <w:spacing w:line="540" w:lineRule="exact"/>
        <w:ind w:firstLineChars="300" w:firstLine="951"/>
        <w:rPr>
          <w:rFonts w:ascii="仿宋_GB2312" w:hAnsi="仿宋_GB2312" w:cs="仿宋_GB2312"/>
          <w:szCs w:val="32"/>
        </w:rPr>
      </w:pPr>
      <w:r>
        <w:rPr>
          <w:rFonts w:ascii="仿宋_GB2312" w:hAnsi="仿宋_GB2312" w:cs="仿宋_GB2312" w:hint="eastAsia"/>
          <w:b/>
          <w:bCs/>
          <w:szCs w:val="32"/>
        </w:rPr>
        <w:t>一是</w:t>
      </w:r>
      <w:r>
        <w:rPr>
          <w:rFonts w:ascii="仿宋_GB2312" w:hAnsi="仿宋_GB2312" w:cs="仿宋_GB2312" w:hint="eastAsia"/>
          <w:szCs w:val="32"/>
        </w:rPr>
        <w:t>公厕新建改建进度慢，前期由于政策宣传不到位，基层村组的积极性、主动性不高，年度任务落实难，加之，土地、规划、立项、招标等前期手续办理需要一定的时限，一定程度影响了年度任务的推进完成。</w:t>
      </w:r>
      <w:r>
        <w:rPr>
          <w:rFonts w:ascii="仿宋_GB2312" w:hAnsi="仿宋_GB2312" w:cs="仿宋_GB2312" w:hint="eastAsia"/>
          <w:b/>
          <w:bCs/>
          <w:szCs w:val="32"/>
        </w:rPr>
        <w:t>二是</w:t>
      </w:r>
      <w:r>
        <w:rPr>
          <w:rFonts w:ascii="仿宋_GB2312" w:hAnsi="仿宋_GB2312" w:cs="仿宋_GB2312" w:hint="eastAsia"/>
          <w:szCs w:val="32"/>
        </w:rPr>
        <w:t>公厕管理水平有待进一步提高。由于县级财力有限，全县免费公厕数量多，分布区域广，建设管理经费渠道单一，设施设备陈旧，管护队伍人员少，公厕的规范管理水平还有待进一步提高。</w:t>
      </w:r>
    </w:p>
    <w:p w:rsidR="00090CCD" w:rsidRDefault="00BC386F">
      <w:pPr>
        <w:topLinePunct/>
        <w:spacing w:line="540" w:lineRule="exact"/>
        <w:ind w:firstLineChars="200" w:firstLine="632"/>
        <w:rPr>
          <w:rFonts w:ascii="楷体_GB2312" w:eastAsia="楷体_GB2312" w:hAnsi="楷体_GB2312" w:cs="楷体_GB2312"/>
          <w:szCs w:val="32"/>
        </w:rPr>
      </w:pPr>
      <w:r>
        <w:rPr>
          <w:rFonts w:ascii="楷体_GB2312" w:eastAsia="楷体_GB2312" w:hAnsi="楷体_GB2312" w:cs="楷体_GB2312" w:hint="eastAsia"/>
          <w:szCs w:val="32"/>
        </w:rPr>
        <w:t>3.建议和改进措施。</w:t>
      </w:r>
    </w:p>
    <w:p w:rsidR="00090CCD" w:rsidRDefault="00BC386F" w:rsidP="00097B2E">
      <w:pPr>
        <w:topLinePunct/>
        <w:spacing w:line="540" w:lineRule="exact"/>
        <w:ind w:firstLineChars="200" w:firstLine="634"/>
        <w:rPr>
          <w:rFonts w:ascii="仿宋_GB2312" w:hAnsi="仿宋_GB2312" w:cs="仿宋_GB2312"/>
          <w:szCs w:val="32"/>
        </w:rPr>
      </w:pPr>
      <w:r>
        <w:rPr>
          <w:rFonts w:ascii="仿宋_GB2312" w:hAnsi="仿宋_GB2312" w:cs="仿宋_GB2312" w:hint="eastAsia"/>
          <w:b/>
          <w:bCs/>
          <w:szCs w:val="32"/>
        </w:rPr>
        <w:t>一是</w:t>
      </w:r>
      <w:r>
        <w:rPr>
          <w:rFonts w:ascii="仿宋_GB2312" w:hAnsi="仿宋_GB2312" w:cs="仿宋_GB2312" w:hint="eastAsia"/>
          <w:szCs w:val="32"/>
        </w:rPr>
        <w:t>坚持因地制宜，探索富有地方特色的公厕设计方案，强调实用、便利、节能节水、便于维护和可持续利用，避免奢侈浪费、华而不实。</w:t>
      </w:r>
      <w:r>
        <w:rPr>
          <w:rFonts w:ascii="仿宋_GB2312" w:hAnsi="仿宋_GB2312" w:cs="仿宋_GB2312" w:hint="eastAsia"/>
          <w:b/>
          <w:bCs/>
          <w:szCs w:val="32"/>
        </w:rPr>
        <w:t>二是</w:t>
      </w:r>
      <w:r>
        <w:rPr>
          <w:rFonts w:ascii="仿宋_GB2312" w:hAnsi="仿宋_GB2312" w:cs="仿宋_GB2312" w:hint="eastAsia"/>
          <w:szCs w:val="32"/>
        </w:rPr>
        <w:t>提高便利性，坚持以人为本，体现人性化。</w:t>
      </w:r>
      <w:r>
        <w:rPr>
          <w:rFonts w:ascii="仿宋_GB2312" w:hAnsi="仿宋_GB2312" w:cs="仿宋_GB2312" w:hint="eastAsia"/>
          <w:b/>
          <w:bCs/>
          <w:szCs w:val="32"/>
        </w:rPr>
        <w:t>三是</w:t>
      </w:r>
      <w:r>
        <w:rPr>
          <w:rFonts w:ascii="仿宋_GB2312" w:hAnsi="仿宋_GB2312" w:cs="仿宋_GB2312" w:hint="eastAsia"/>
          <w:szCs w:val="32"/>
        </w:rPr>
        <w:t>结合实际，积极采用生态、环保、省地、节能、节水的新技术。</w:t>
      </w:r>
    </w:p>
    <w:p w:rsidR="00090CCD" w:rsidRDefault="00090CCD">
      <w:pPr>
        <w:spacing w:line="580" w:lineRule="exact"/>
        <w:rPr>
          <w:rFonts w:ascii="黑体" w:eastAsia="黑体"/>
          <w:szCs w:val="32"/>
        </w:rPr>
      </w:pPr>
    </w:p>
    <w:p w:rsidR="00097B2E" w:rsidRDefault="00097B2E">
      <w:pPr>
        <w:spacing w:line="540" w:lineRule="exact"/>
        <w:jc w:val="center"/>
        <w:rPr>
          <w:rFonts w:ascii="方正小标宋简体" w:eastAsia="方正小标宋简体" w:hAnsi="方正小标宋简体" w:cs="方正小标宋简体"/>
          <w:sz w:val="44"/>
          <w:szCs w:val="44"/>
        </w:rPr>
        <w:sectPr w:rsidR="00097B2E" w:rsidSect="00090CCD">
          <w:footerReference w:type="even" r:id="rId8"/>
          <w:footerReference w:type="default" r:id="rId9"/>
          <w:pgSz w:w="11907" w:h="16840"/>
          <w:pgMar w:top="2041" w:right="1531" w:bottom="1871" w:left="1531" w:header="851" w:footer="1304" w:gutter="0"/>
          <w:cols w:space="720"/>
          <w:docGrid w:type="linesAndChars" w:linePitch="587" w:charSpace="-842"/>
        </w:sectPr>
      </w:pPr>
    </w:p>
    <w:p w:rsidR="00090CCD" w:rsidRDefault="00BC386F">
      <w:pPr>
        <w:spacing w:line="54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嵩明县2018年公厕新建及改造提升项目</w:t>
      </w:r>
    </w:p>
    <w:p w:rsidR="00090CCD" w:rsidRDefault="00BC386F">
      <w:pPr>
        <w:spacing w:line="54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支出绩效评价报告</w:t>
      </w:r>
    </w:p>
    <w:p w:rsidR="00090CCD" w:rsidRDefault="00090CCD">
      <w:pPr>
        <w:topLinePunct/>
        <w:spacing w:line="540" w:lineRule="exact"/>
        <w:rPr>
          <w:rFonts w:ascii="黑体" w:eastAsia="黑体"/>
          <w:szCs w:val="32"/>
        </w:rPr>
      </w:pPr>
    </w:p>
    <w:p w:rsidR="00090CCD" w:rsidRDefault="00BC386F">
      <w:pPr>
        <w:topLinePunct/>
        <w:spacing w:line="540" w:lineRule="exact"/>
        <w:ind w:firstLineChars="250" w:firstLine="790"/>
        <w:rPr>
          <w:rFonts w:ascii="黑体" w:eastAsia="黑体"/>
          <w:szCs w:val="32"/>
        </w:rPr>
      </w:pPr>
      <w:r>
        <w:rPr>
          <w:rFonts w:ascii="黑体" w:eastAsia="黑体" w:hint="eastAsia"/>
          <w:szCs w:val="32"/>
        </w:rPr>
        <w:t>一、项目基本情况</w:t>
      </w:r>
    </w:p>
    <w:p w:rsidR="00090CCD" w:rsidRDefault="00BC386F">
      <w:pPr>
        <w:topLinePunct/>
        <w:spacing w:line="540" w:lineRule="exact"/>
        <w:ind w:firstLineChars="250" w:firstLine="790"/>
        <w:rPr>
          <w:rFonts w:ascii="楷体" w:eastAsia="楷体" w:hAnsi="楷体"/>
          <w:szCs w:val="32"/>
        </w:rPr>
      </w:pPr>
      <w:r>
        <w:rPr>
          <w:rFonts w:ascii="楷体" w:eastAsia="楷体" w:hAnsi="楷体" w:hint="eastAsia"/>
          <w:szCs w:val="32"/>
        </w:rPr>
        <w:t>（一）项目概况。</w:t>
      </w:r>
    </w:p>
    <w:p w:rsidR="00090CCD" w:rsidRDefault="00BC386F">
      <w:pPr>
        <w:topLinePunct/>
        <w:spacing w:line="540" w:lineRule="exact"/>
        <w:ind w:firstLineChars="250" w:firstLine="790"/>
        <w:rPr>
          <w:rFonts w:ascii="仿宋_GB2312" w:hAnsi="仿宋_GB2312" w:cs="仿宋_GB2312"/>
          <w:szCs w:val="32"/>
        </w:rPr>
      </w:pPr>
      <w:r>
        <w:rPr>
          <w:rFonts w:ascii="仿宋_GB2312" w:hAnsi="仿宋_GB2312" w:cs="仿宋_GB2312" w:hint="eastAsia"/>
          <w:szCs w:val="32"/>
        </w:rPr>
        <w:t>1、项目名称：嵩明县2018年公厕新建及改造提升工程。</w:t>
      </w:r>
    </w:p>
    <w:p w:rsidR="00090CCD" w:rsidRDefault="00BC386F">
      <w:pPr>
        <w:topLinePunct/>
        <w:spacing w:line="540" w:lineRule="exact"/>
        <w:ind w:firstLineChars="250" w:firstLine="790"/>
        <w:rPr>
          <w:rFonts w:ascii="仿宋_GB2312" w:hAnsi="仿宋_GB2312" w:cs="仿宋_GB2312"/>
          <w:szCs w:val="32"/>
        </w:rPr>
      </w:pPr>
      <w:r>
        <w:rPr>
          <w:rFonts w:ascii="仿宋_GB2312" w:hAnsi="仿宋_GB2312" w:cs="仿宋_GB2312" w:hint="eastAsia"/>
          <w:szCs w:val="32"/>
        </w:rPr>
        <w:t>2、建设规模： 新建城市公厕 20座，新建行政村公厕30座，新建集镇公厕5座。</w:t>
      </w:r>
    </w:p>
    <w:p w:rsidR="00090CCD" w:rsidRDefault="00BC386F">
      <w:pPr>
        <w:topLinePunct/>
        <w:spacing w:line="540" w:lineRule="exact"/>
        <w:ind w:firstLineChars="250" w:firstLine="790"/>
        <w:rPr>
          <w:rFonts w:ascii="仿宋_GB2312" w:hAnsi="仿宋_GB2312" w:cs="仿宋_GB2312"/>
          <w:szCs w:val="32"/>
        </w:rPr>
      </w:pPr>
      <w:r>
        <w:rPr>
          <w:rFonts w:ascii="仿宋_GB2312" w:hAnsi="仿宋_GB2312" w:cs="仿宋_GB2312" w:hint="eastAsia"/>
          <w:szCs w:val="32"/>
        </w:rPr>
        <w:t>3、项目建设单位：县住建局、嵩阳街道、嵩阳街道、杨林镇、小街镇、牛栏江镇。</w:t>
      </w:r>
    </w:p>
    <w:p w:rsidR="00090CCD" w:rsidRDefault="00BC386F">
      <w:pPr>
        <w:topLinePunct/>
        <w:spacing w:line="540" w:lineRule="exact"/>
        <w:ind w:firstLineChars="250" w:firstLine="790"/>
        <w:rPr>
          <w:rFonts w:ascii="仿宋_GB2312" w:hAnsi="仿宋_GB2312" w:cs="仿宋_GB2312"/>
          <w:szCs w:val="32"/>
        </w:rPr>
      </w:pPr>
      <w:r>
        <w:rPr>
          <w:rFonts w:ascii="仿宋_GB2312" w:hAnsi="仿宋_GB2312" w:cs="仿宋_GB2312" w:hint="eastAsia"/>
          <w:szCs w:val="32"/>
        </w:rPr>
        <w:t>4、投资规模：约2700万元。</w:t>
      </w:r>
    </w:p>
    <w:p w:rsidR="00090CCD" w:rsidRDefault="00BC386F">
      <w:pPr>
        <w:topLinePunct/>
        <w:spacing w:line="540" w:lineRule="exact"/>
        <w:ind w:firstLineChars="250" w:firstLine="790"/>
        <w:rPr>
          <w:rFonts w:ascii="仿宋_GB2312" w:hAnsi="仿宋_GB2312" w:cs="仿宋_GB2312"/>
          <w:szCs w:val="32"/>
        </w:rPr>
      </w:pPr>
      <w:r>
        <w:rPr>
          <w:rFonts w:ascii="仿宋_GB2312" w:hAnsi="仿宋_GB2312" w:cs="仿宋_GB2312" w:hint="eastAsia"/>
          <w:szCs w:val="32"/>
        </w:rPr>
        <w:t>5、资金来源：项目建设单位自筹，省、市财政以奖代补。</w:t>
      </w:r>
    </w:p>
    <w:p w:rsidR="00090CCD" w:rsidRDefault="00BC386F">
      <w:pPr>
        <w:topLinePunct/>
        <w:spacing w:line="540" w:lineRule="exact"/>
        <w:ind w:firstLineChars="250" w:firstLine="790"/>
        <w:rPr>
          <w:rFonts w:ascii="仿宋_GB2312" w:hAnsi="仿宋_GB2312" w:cs="仿宋_GB2312"/>
          <w:szCs w:val="32"/>
        </w:rPr>
      </w:pPr>
      <w:r>
        <w:rPr>
          <w:rFonts w:ascii="仿宋_GB2312" w:hAnsi="仿宋_GB2312" w:cs="仿宋_GB2312" w:hint="eastAsia"/>
          <w:szCs w:val="32"/>
        </w:rPr>
        <w:t>6、项目周期：2018年12月30日前完工。</w:t>
      </w:r>
    </w:p>
    <w:p w:rsidR="00090CCD" w:rsidRDefault="00BC386F">
      <w:pPr>
        <w:topLinePunct/>
        <w:spacing w:line="540" w:lineRule="exact"/>
        <w:ind w:firstLineChars="250" w:firstLine="790"/>
        <w:rPr>
          <w:rFonts w:ascii="仿宋_GB2312" w:hAnsi="仿宋_GB2312" w:cs="仿宋_GB2312"/>
          <w:szCs w:val="32"/>
        </w:rPr>
      </w:pPr>
      <w:r>
        <w:rPr>
          <w:rFonts w:ascii="仿宋_GB2312" w:hAnsi="仿宋_GB2312" w:cs="仿宋_GB2312" w:hint="eastAsia"/>
          <w:szCs w:val="32"/>
        </w:rPr>
        <w:t>7、项目建设必要性：嵩明县公厕新建及改造提升工程是嵩明县完善环卫设施必不可少的项目，是提升管理服务水平，满足人民群众日常生活需求的一个重要组成部分，对提高城乡人居环境质量起到至关重要的作用。</w:t>
      </w:r>
    </w:p>
    <w:p w:rsidR="00090CCD" w:rsidRDefault="00BC386F">
      <w:pPr>
        <w:topLinePunct/>
        <w:spacing w:line="540" w:lineRule="exact"/>
        <w:ind w:firstLineChars="250" w:firstLine="790"/>
        <w:rPr>
          <w:rFonts w:ascii="仿宋_GB2312" w:hAnsi="仿宋_GB2312" w:cs="仿宋_GB2312"/>
          <w:szCs w:val="32"/>
        </w:rPr>
      </w:pPr>
      <w:r>
        <w:rPr>
          <w:rFonts w:ascii="仿宋_GB2312" w:hAnsi="仿宋_GB2312" w:cs="仿宋_GB2312" w:hint="eastAsia"/>
          <w:szCs w:val="32"/>
        </w:rPr>
        <w:t>8、公厕建设组织实施情况</w:t>
      </w:r>
    </w:p>
    <w:p w:rsidR="00090CCD" w:rsidRDefault="00BC386F">
      <w:pPr>
        <w:topLinePunct/>
        <w:spacing w:line="540" w:lineRule="exact"/>
        <w:ind w:firstLineChars="250" w:firstLine="790"/>
        <w:rPr>
          <w:rFonts w:ascii="仿宋_GB2312" w:hAnsi="仿宋_GB2312" w:cs="仿宋_GB2312"/>
          <w:szCs w:val="32"/>
        </w:rPr>
      </w:pPr>
      <w:r>
        <w:rPr>
          <w:rFonts w:ascii="仿宋_GB2312" w:hAnsi="仿宋_GB2312" w:cs="仿宋_GB2312" w:hint="eastAsia"/>
          <w:szCs w:val="32"/>
        </w:rPr>
        <w:t>公厕建设任务按照布局分配到相关乡镇、街道、园区、村组，由嵩明县住建局统一提供5套效果图，县执法局公开招标选择工程监理单位，由相关乡镇、街道、园区、村组作为建设主体负责施工单位招标、签订施工合同，由县执法局和建设单位对施工过程实施监督和归集项目竣工档案。由县执法局、设计单位、</w:t>
      </w:r>
      <w:r>
        <w:rPr>
          <w:rFonts w:ascii="仿宋_GB2312" w:hAnsi="仿宋_GB2312" w:cs="仿宋_GB2312" w:hint="eastAsia"/>
          <w:szCs w:val="32"/>
        </w:rPr>
        <w:lastRenderedPageBreak/>
        <w:t>监理单位、建设单位共同对公厕组织验收合格。</w:t>
      </w:r>
    </w:p>
    <w:p w:rsidR="00090CCD" w:rsidRDefault="00BC386F">
      <w:pPr>
        <w:topLinePunct/>
        <w:spacing w:line="540" w:lineRule="exact"/>
        <w:ind w:firstLineChars="250" w:firstLine="790"/>
        <w:rPr>
          <w:rFonts w:ascii="楷体" w:eastAsia="楷体" w:hAnsi="楷体"/>
          <w:szCs w:val="32"/>
        </w:rPr>
      </w:pPr>
      <w:r>
        <w:rPr>
          <w:rFonts w:ascii="楷体" w:eastAsia="楷体" w:hAnsi="楷体" w:hint="eastAsia"/>
          <w:szCs w:val="32"/>
        </w:rPr>
        <w:t>（二）绩效目标。</w:t>
      </w:r>
    </w:p>
    <w:p w:rsidR="00090CCD" w:rsidRDefault="00BC386F">
      <w:pPr>
        <w:topLinePunct/>
        <w:spacing w:line="540" w:lineRule="exact"/>
        <w:ind w:firstLineChars="250" w:firstLine="790"/>
        <w:rPr>
          <w:rFonts w:ascii="仿宋_GB2312" w:hAnsi="楷体"/>
          <w:szCs w:val="32"/>
        </w:rPr>
      </w:pPr>
      <w:r>
        <w:rPr>
          <w:rFonts w:ascii="仿宋_GB2312" w:hAnsi="楷体" w:hint="eastAsia"/>
          <w:szCs w:val="32"/>
        </w:rPr>
        <w:t>1、总目标。</w:t>
      </w:r>
    </w:p>
    <w:p w:rsidR="00090CCD" w:rsidRDefault="00BC386F">
      <w:pPr>
        <w:topLinePunct/>
        <w:spacing w:line="540" w:lineRule="exact"/>
        <w:ind w:firstLineChars="250" w:firstLine="790"/>
        <w:rPr>
          <w:rFonts w:ascii="仿宋_GB2312" w:hAnsi="楷体"/>
          <w:szCs w:val="32"/>
        </w:rPr>
      </w:pPr>
      <w:r>
        <w:rPr>
          <w:rFonts w:ascii="仿宋_GB2312" w:hAnsi="楷体" w:hint="eastAsia"/>
          <w:szCs w:val="32"/>
        </w:rPr>
        <w:t>昆明市公厕建设管理工作领导小组办公室《关于下达昆明市公厕建设和改建提升计划（2016-2020年）的通知》（昆公厕办〔2015〕1号）下达嵩明县2016-2020年新建城市公厕85座，提升改造城市公厕85座，新建镇（街道）公厕16座，新建行政村公厕111座。其中2018年新建城市公厕20座，新建镇（街道）公厕5座，新建行政村公厕30座。</w:t>
      </w:r>
    </w:p>
    <w:p w:rsidR="00090CCD" w:rsidRDefault="00BC386F">
      <w:pPr>
        <w:topLinePunct/>
        <w:spacing w:line="540" w:lineRule="exact"/>
        <w:ind w:firstLineChars="300" w:firstLine="948"/>
        <w:rPr>
          <w:rFonts w:ascii="仿宋_GB2312" w:hAnsi="楷体"/>
          <w:szCs w:val="32"/>
        </w:rPr>
      </w:pPr>
      <w:r>
        <w:rPr>
          <w:rFonts w:ascii="仿宋_GB2312" w:hAnsi="楷体" w:hint="eastAsia"/>
          <w:szCs w:val="32"/>
        </w:rPr>
        <w:t>2、年度目标。</w:t>
      </w:r>
    </w:p>
    <w:p w:rsidR="00090CCD" w:rsidRDefault="00BC386F">
      <w:pPr>
        <w:topLinePunct/>
        <w:spacing w:line="540" w:lineRule="exact"/>
        <w:ind w:firstLineChars="300" w:firstLine="948"/>
        <w:rPr>
          <w:rFonts w:ascii="仿宋_GB2312" w:hAnsi="楷体"/>
          <w:szCs w:val="32"/>
        </w:rPr>
      </w:pPr>
      <w:r>
        <w:rPr>
          <w:rFonts w:ascii="仿宋_GB2312" w:hAnsi="楷体" w:hint="eastAsia"/>
          <w:szCs w:val="32"/>
        </w:rPr>
        <w:t>其中2018年新建城市公厕20座，新建镇（街道）公厕5座，新建行政村公厕30座</w:t>
      </w:r>
    </w:p>
    <w:p w:rsidR="00090CCD" w:rsidRDefault="00BC386F">
      <w:pPr>
        <w:topLinePunct/>
        <w:spacing w:line="540" w:lineRule="exact"/>
        <w:ind w:firstLineChars="250" w:firstLine="790"/>
        <w:rPr>
          <w:rFonts w:ascii="黑体" w:eastAsia="黑体" w:hAnsi="黑体"/>
          <w:szCs w:val="32"/>
        </w:rPr>
      </w:pPr>
      <w:r>
        <w:rPr>
          <w:rFonts w:ascii="黑体" w:eastAsia="黑体" w:hAnsi="黑体" w:hint="eastAsia"/>
          <w:szCs w:val="32"/>
        </w:rPr>
        <w:t>二、绩效评价工作情况</w:t>
      </w:r>
    </w:p>
    <w:p w:rsidR="00090CCD" w:rsidRDefault="00BC386F">
      <w:pPr>
        <w:topLinePunct/>
        <w:spacing w:line="540" w:lineRule="exact"/>
        <w:ind w:firstLineChars="250" w:firstLine="790"/>
        <w:rPr>
          <w:rFonts w:ascii="仿宋_GB2312" w:hAnsi="楷体"/>
          <w:szCs w:val="32"/>
        </w:rPr>
      </w:pPr>
      <w:r>
        <w:rPr>
          <w:rFonts w:ascii="楷体" w:eastAsia="楷体" w:hAnsi="楷体" w:hint="eastAsia"/>
          <w:szCs w:val="32"/>
        </w:rPr>
        <w:t>（一）绩效评价目的。</w:t>
      </w:r>
      <w:r>
        <w:rPr>
          <w:rFonts w:ascii="仿宋_GB2312" w:hAnsi="楷体" w:hint="eastAsia"/>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rsidR="00090CCD" w:rsidRDefault="00BC386F">
      <w:pPr>
        <w:topLinePunct/>
        <w:spacing w:line="540" w:lineRule="exact"/>
        <w:ind w:firstLineChars="250" w:firstLine="790"/>
        <w:rPr>
          <w:rFonts w:ascii="楷体" w:eastAsia="楷体" w:hAnsi="楷体"/>
          <w:szCs w:val="32"/>
        </w:rPr>
      </w:pPr>
      <w:r>
        <w:rPr>
          <w:rFonts w:ascii="楷体" w:eastAsia="楷体" w:hAnsi="楷体" w:hint="eastAsia"/>
          <w:szCs w:val="32"/>
        </w:rPr>
        <w:t>（二）绩效评价工作方案制定过程。</w:t>
      </w:r>
    </w:p>
    <w:p w:rsidR="00090CCD" w:rsidRDefault="00BC386F">
      <w:pPr>
        <w:topLinePunct/>
        <w:spacing w:line="540" w:lineRule="exact"/>
        <w:ind w:firstLineChars="250" w:firstLine="790"/>
        <w:rPr>
          <w:rFonts w:ascii="仿宋_GB2312" w:hAnsi="楷体"/>
          <w:szCs w:val="32"/>
        </w:rPr>
      </w:pPr>
      <w:r>
        <w:rPr>
          <w:rFonts w:ascii="仿宋_GB2312" w:hAnsi="楷体" w:hint="eastAsia"/>
          <w:szCs w:val="32"/>
        </w:rPr>
        <w:t>1.前期调研。</w:t>
      </w:r>
    </w:p>
    <w:p w:rsidR="00090CCD" w:rsidRDefault="00BC386F">
      <w:pPr>
        <w:topLinePunct/>
        <w:spacing w:line="540" w:lineRule="exact"/>
        <w:ind w:firstLineChars="250" w:firstLine="790"/>
        <w:rPr>
          <w:rFonts w:ascii="仿宋_GB2312" w:hAnsi="楷体"/>
          <w:szCs w:val="32"/>
        </w:rPr>
      </w:pPr>
      <w:r>
        <w:rPr>
          <w:rFonts w:ascii="仿宋_GB2312" w:hAnsi="楷体" w:hint="eastAsia"/>
          <w:szCs w:val="32"/>
        </w:rPr>
        <w:t>2.研究文件。</w:t>
      </w:r>
    </w:p>
    <w:p w:rsidR="00090CCD" w:rsidRDefault="00BC386F">
      <w:pPr>
        <w:topLinePunct/>
        <w:spacing w:line="540" w:lineRule="exact"/>
        <w:ind w:firstLineChars="250" w:firstLine="790"/>
        <w:rPr>
          <w:rFonts w:ascii="仿宋_GB2312" w:hAnsi="楷体"/>
          <w:szCs w:val="32"/>
        </w:rPr>
      </w:pPr>
      <w:r>
        <w:rPr>
          <w:rFonts w:ascii="仿宋_GB2312" w:hAnsi="楷体" w:hint="eastAsia"/>
          <w:szCs w:val="32"/>
        </w:rPr>
        <w:t>3.绩效评价指标体系及工作方案的设计。</w:t>
      </w:r>
    </w:p>
    <w:p w:rsidR="00090CCD" w:rsidRDefault="00BC386F">
      <w:pPr>
        <w:topLinePunct/>
        <w:spacing w:line="540" w:lineRule="exact"/>
        <w:ind w:firstLineChars="250" w:firstLine="790"/>
        <w:rPr>
          <w:rFonts w:ascii="楷体" w:eastAsia="楷体" w:hAnsi="楷体"/>
          <w:szCs w:val="32"/>
        </w:rPr>
      </w:pPr>
      <w:r>
        <w:rPr>
          <w:rFonts w:ascii="楷体" w:eastAsia="楷体" w:hAnsi="楷体" w:hint="eastAsia"/>
          <w:szCs w:val="32"/>
        </w:rPr>
        <w:lastRenderedPageBreak/>
        <w:t>（三）绩效评价原则、评价方法</w:t>
      </w:r>
    </w:p>
    <w:p w:rsidR="00090CCD" w:rsidRDefault="00BC386F">
      <w:pPr>
        <w:topLinePunct/>
        <w:spacing w:line="540" w:lineRule="exact"/>
        <w:ind w:firstLineChars="250" w:firstLine="790"/>
        <w:rPr>
          <w:rFonts w:ascii="仿宋_GB2312" w:hAnsi="楷体"/>
          <w:szCs w:val="32"/>
        </w:rPr>
      </w:pPr>
      <w:r>
        <w:rPr>
          <w:rFonts w:ascii="仿宋_GB2312" w:hAnsi="楷体" w:hint="eastAsia"/>
          <w:szCs w:val="32"/>
        </w:rPr>
        <w:t>1.绩效评价原则。包括科学规范、公开公正、绩效相关等原则。</w:t>
      </w:r>
    </w:p>
    <w:p w:rsidR="00090CCD" w:rsidRDefault="00BC386F">
      <w:pPr>
        <w:topLinePunct/>
        <w:spacing w:line="540" w:lineRule="exact"/>
        <w:ind w:firstLineChars="250" w:firstLine="790"/>
        <w:rPr>
          <w:rFonts w:ascii="仿宋_GB2312" w:hAnsi="楷体"/>
          <w:szCs w:val="32"/>
        </w:rPr>
      </w:pPr>
      <w:r>
        <w:rPr>
          <w:rFonts w:ascii="仿宋_GB2312" w:hAnsi="楷体" w:hint="eastAsia"/>
          <w:szCs w:val="32"/>
        </w:rPr>
        <w:t>2.绩效评价方法。包括指标评价、数据采集和社会调查中所采用的方法。</w:t>
      </w:r>
    </w:p>
    <w:p w:rsidR="00090CCD" w:rsidRDefault="00BC386F">
      <w:pPr>
        <w:topLinePunct/>
        <w:spacing w:line="540" w:lineRule="exact"/>
        <w:ind w:firstLineChars="250" w:firstLine="790"/>
        <w:rPr>
          <w:rFonts w:ascii="楷体" w:eastAsia="楷体" w:hAnsi="楷体"/>
          <w:szCs w:val="32"/>
        </w:rPr>
      </w:pPr>
      <w:r>
        <w:rPr>
          <w:rFonts w:ascii="楷体" w:eastAsia="楷体" w:hAnsi="楷体" w:hint="eastAsia"/>
          <w:szCs w:val="32"/>
        </w:rPr>
        <w:t>（四）绩效评价实施过程</w:t>
      </w:r>
    </w:p>
    <w:p w:rsidR="00090CCD" w:rsidRDefault="00BC386F">
      <w:pPr>
        <w:topLinePunct/>
        <w:spacing w:line="540" w:lineRule="exact"/>
        <w:ind w:firstLineChars="250" w:firstLine="790"/>
        <w:rPr>
          <w:rFonts w:ascii="仿宋_GB2312" w:hAnsi="楷体"/>
          <w:szCs w:val="32"/>
        </w:rPr>
      </w:pPr>
      <w:r>
        <w:rPr>
          <w:rFonts w:ascii="仿宋_GB2312" w:hAnsi="楷体" w:hint="eastAsia"/>
          <w:szCs w:val="32"/>
        </w:rPr>
        <w:t>1.数据填报和采集。</w:t>
      </w:r>
    </w:p>
    <w:p w:rsidR="00090CCD" w:rsidRDefault="00BC386F">
      <w:pPr>
        <w:topLinePunct/>
        <w:spacing w:line="540" w:lineRule="exact"/>
        <w:ind w:firstLineChars="250" w:firstLine="790"/>
        <w:rPr>
          <w:rFonts w:ascii="仿宋_GB2312" w:hAnsi="楷体"/>
          <w:szCs w:val="32"/>
        </w:rPr>
      </w:pPr>
      <w:r>
        <w:rPr>
          <w:rFonts w:ascii="仿宋_GB2312" w:hAnsi="楷体" w:hint="eastAsia"/>
          <w:szCs w:val="32"/>
        </w:rPr>
        <w:t>2.社会调查。</w:t>
      </w:r>
    </w:p>
    <w:p w:rsidR="00090CCD" w:rsidRDefault="00BC386F">
      <w:pPr>
        <w:topLinePunct/>
        <w:spacing w:line="540" w:lineRule="exact"/>
        <w:ind w:firstLineChars="250" w:firstLine="790"/>
        <w:rPr>
          <w:rFonts w:ascii="仿宋_GB2312" w:hAnsi="楷体"/>
          <w:szCs w:val="32"/>
        </w:rPr>
      </w:pPr>
      <w:r>
        <w:rPr>
          <w:rFonts w:ascii="仿宋_GB2312" w:hAnsi="楷体" w:hint="eastAsia"/>
          <w:szCs w:val="32"/>
        </w:rPr>
        <w:t>3.数据分析和撰写报告。</w:t>
      </w:r>
    </w:p>
    <w:p w:rsidR="00090CCD" w:rsidRDefault="00BC386F">
      <w:pPr>
        <w:topLinePunct/>
        <w:spacing w:line="540" w:lineRule="exact"/>
        <w:ind w:firstLineChars="250" w:firstLine="790"/>
        <w:rPr>
          <w:rFonts w:ascii="楷体" w:eastAsia="楷体" w:hAnsi="楷体"/>
          <w:szCs w:val="32"/>
        </w:rPr>
      </w:pPr>
      <w:r>
        <w:rPr>
          <w:rFonts w:ascii="楷体" w:eastAsia="楷体" w:hAnsi="楷体" w:hint="eastAsia"/>
          <w:szCs w:val="32"/>
        </w:rPr>
        <w:t>（五）本次绩效评价的局限性。</w:t>
      </w:r>
    </w:p>
    <w:p w:rsidR="00090CCD" w:rsidRDefault="00BC386F">
      <w:pPr>
        <w:topLinePunct/>
        <w:spacing w:line="540" w:lineRule="exact"/>
        <w:ind w:firstLineChars="250" w:firstLine="790"/>
        <w:rPr>
          <w:rFonts w:ascii="黑体" w:eastAsia="黑体" w:hAnsi="黑体"/>
          <w:szCs w:val="32"/>
        </w:rPr>
      </w:pPr>
      <w:r>
        <w:rPr>
          <w:rFonts w:ascii="黑体" w:eastAsia="黑体" w:hAnsi="黑体" w:hint="eastAsia"/>
          <w:szCs w:val="32"/>
        </w:rPr>
        <w:t>三、评价结论和绩效分析</w:t>
      </w:r>
    </w:p>
    <w:p w:rsidR="00090CCD" w:rsidRDefault="00BC386F">
      <w:pPr>
        <w:topLinePunct/>
        <w:spacing w:line="540" w:lineRule="exact"/>
        <w:ind w:firstLineChars="250" w:firstLine="790"/>
        <w:rPr>
          <w:rFonts w:ascii="楷体" w:eastAsia="楷体" w:hAnsi="楷体"/>
          <w:szCs w:val="32"/>
        </w:rPr>
      </w:pPr>
      <w:r>
        <w:rPr>
          <w:rFonts w:ascii="楷体" w:eastAsia="楷体" w:hAnsi="楷体" w:hint="eastAsia"/>
          <w:szCs w:val="32"/>
        </w:rPr>
        <w:t>（一）评价结论。</w:t>
      </w:r>
    </w:p>
    <w:p w:rsidR="00090CCD" w:rsidRDefault="00BC386F">
      <w:pPr>
        <w:topLinePunct/>
        <w:spacing w:line="540" w:lineRule="exact"/>
        <w:ind w:firstLineChars="250" w:firstLine="790"/>
        <w:rPr>
          <w:rFonts w:ascii="仿宋" w:eastAsia="仿宋" w:hAnsi="仿宋"/>
          <w:szCs w:val="32"/>
        </w:rPr>
      </w:pPr>
      <w:r>
        <w:rPr>
          <w:rFonts w:ascii="仿宋" w:eastAsia="仿宋" w:hAnsi="仿宋" w:hint="eastAsia"/>
          <w:szCs w:val="32"/>
        </w:rPr>
        <w:t xml:space="preserve">嵩明县公厕建设项目，由嵩明县发改局立项，县国土局对建设用地严格把关，统一设计、合理布局，能够执行工程报建、施工监管、竣工验收、投资决算、备案归档等建设程序。55座新建及改造提升公厕的建成，对满足公众环卫设施、提升嵩明城乡文明、改善民生起到了积极作用。 </w:t>
      </w:r>
    </w:p>
    <w:p w:rsidR="00090CCD" w:rsidRDefault="00BC386F">
      <w:pPr>
        <w:topLinePunct/>
        <w:spacing w:line="540" w:lineRule="exact"/>
        <w:ind w:firstLineChars="200" w:firstLine="632"/>
        <w:rPr>
          <w:rFonts w:ascii="仿宋_GB2312" w:hAnsi="仿宋"/>
        </w:rPr>
      </w:pPr>
      <w:r>
        <w:rPr>
          <w:rFonts w:ascii="黑体" w:eastAsia="黑体" w:hAnsi="黑体" w:hint="eastAsia"/>
          <w:szCs w:val="32"/>
        </w:rPr>
        <w:t>四、成本效益分析。</w:t>
      </w:r>
      <w:r>
        <w:rPr>
          <w:rFonts w:ascii="仿宋_GB2312" w:hAnsi="仿宋" w:hint="eastAsia"/>
        </w:rPr>
        <w:t>对资金使用方向、资金收入和支出结构；项目和资金管理情况；资金的节约性、资金使用效果；变化趋势等进行分析评价。</w:t>
      </w:r>
    </w:p>
    <w:p w:rsidR="00090CCD" w:rsidRDefault="00BC386F">
      <w:pPr>
        <w:topLinePunct/>
        <w:spacing w:line="540" w:lineRule="exact"/>
        <w:ind w:firstLineChars="200" w:firstLine="632"/>
        <w:rPr>
          <w:rFonts w:ascii="仿宋_GB2312" w:hAnsi="仿宋"/>
        </w:rPr>
      </w:pPr>
      <w:r>
        <w:rPr>
          <w:rFonts w:ascii="仿宋_GB2312" w:hAnsi="仿宋" w:hint="eastAsia"/>
        </w:rPr>
        <w:t>（一）《昆明市人民政府办公厅关于印发公厕建设管理实施办法的通知》（昆政办〔2015〕171号）第四条第十一款规定：郊县（市）区以政府引导为主，开展多种合作模式推进公厕建设管理市</w:t>
      </w:r>
      <w:r>
        <w:rPr>
          <w:rFonts w:ascii="仿宋_GB2312" w:hAnsi="仿宋" w:hint="eastAsia"/>
        </w:rPr>
        <w:lastRenderedPageBreak/>
        <w:t>场化，市级给以一定“以奖代补”资金，其中，郊县（市）区城市公厕建设（市场化运作公厕除外）“以奖代补”标准为：新建一座一类公厕奖励20万元，二类公厕奖励15万元，三类公厕奖励10万元；改建一座验收合格的二类公厕奖励10万元。以公厕新建和改扩建项目审计报告为准，“以奖代补”资金不超过项目决算数的50％。因2018年上级补助资金尚未全部补助到位，2018年嵩明县公厕补助资金标准暂未确定</w:t>
      </w:r>
      <w:r>
        <w:rPr>
          <w:rFonts w:ascii="仿宋_GB2312" w:hAnsi="仿宋_GB2312" w:cs="仿宋_GB2312" w:hint="eastAsia"/>
          <w:szCs w:val="32"/>
        </w:rPr>
        <w:t>。</w:t>
      </w:r>
    </w:p>
    <w:p w:rsidR="00090CCD" w:rsidRDefault="00BC386F">
      <w:pPr>
        <w:topLinePunct/>
        <w:spacing w:line="540" w:lineRule="exact"/>
        <w:ind w:firstLineChars="250" w:firstLine="790"/>
        <w:rPr>
          <w:rFonts w:ascii="黑体" w:eastAsia="黑体" w:hAnsi="黑体"/>
          <w:szCs w:val="32"/>
        </w:rPr>
      </w:pPr>
      <w:r>
        <w:rPr>
          <w:rFonts w:ascii="黑体" w:eastAsia="黑体" w:hAnsi="黑体" w:hint="eastAsia"/>
          <w:szCs w:val="32"/>
        </w:rPr>
        <w:t>五、主要经验及做法、存在的问题和建议</w:t>
      </w:r>
    </w:p>
    <w:p w:rsidR="00090CCD" w:rsidRDefault="00BC386F">
      <w:pPr>
        <w:topLinePunct/>
        <w:spacing w:line="540" w:lineRule="exact"/>
        <w:ind w:firstLineChars="250" w:firstLine="790"/>
        <w:rPr>
          <w:rFonts w:ascii="楷体_GB2312" w:eastAsia="楷体_GB2312" w:hAnsi="楷体_GB2312" w:cs="楷体_GB2312"/>
          <w:szCs w:val="32"/>
        </w:rPr>
      </w:pPr>
      <w:r>
        <w:rPr>
          <w:rFonts w:ascii="楷体_GB2312" w:eastAsia="楷体_GB2312" w:hAnsi="楷体_GB2312" w:cs="楷体_GB2312" w:hint="eastAsia"/>
          <w:szCs w:val="32"/>
        </w:rPr>
        <w:t>（一）主要经验及做法。</w:t>
      </w:r>
    </w:p>
    <w:p w:rsidR="00090CCD" w:rsidRDefault="00BC386F" w:rsidP="00097B2E">
      <w:pPr>
        <w:topLinePunct/>
        <w:spacing w:line="540" w:lineRule="exact"/>
        <w:ind w:firstLineChars="250" w:firstLine="793"/>
        <w:rPr>
          <w:rFonts w:ascii="仿宋_GB2312" w:hAnsi="仿宋_GB2312" w:cs="仿宋_GB2312"/>
          <w:szCs w:val="32"/>
        </w:rPr>
      </w:pPr>
      <w:r>
        <w:rPr>
          <w:rFonts w:ascii="楷体" w:eastAsia="楷体" w:hAnsi="楷体" w:hint="eastAsia"/>
          <w:b/>
          <w:bCs/>
          <w:szCs w:val="32"/>
        </w:rPr>
        <w:t xml:space="preserve"> </w:t>
      </w:r>
      <w:r>
        <w:rPr>
          <w:rFonts w:ascii="仿宋_GB2312" w:hAnsi="仿宋_GB2312" w:cs="仿宋_GB2312" w:hint="eastAsia"/>
          <w:b/>
          <w:bCs/>
          <w:szCs w:val="32"/>
        </w:rPr>
        <w:t>一是</w:t>
      </w:r>
      <w:r>
        <w:rPr>
          <w:rFonts w:ascii="仿宋_GB2312" w:hAnsi="仿宋_GB2312" w:cs="仿宋_GB2312" w:hint="eastAsia"/>
          <w:szCs w:val="32"/>
        </w:rPr>
        <w:t>加强组织领导。嵩明县政府专门成立以分管领导为组长，县国土、规划、住建、环保、农林、水务、卫计部门以及各镇、街道、园区负责人为成员的嵩明县公厕建设管理工作领导小组，下设办公室在县综合执法局，负责组织、协调、推进全县公厕建设管理工作。</w:t>
      </w:r>
      <w:r>
        <w:rPr>
          <w:rFonts w:ascii="仿宋_GB2312" w:hAnsi="仿宋_GB2312" w:cs="仿宋_GB2312" w:hint="eastAsia"/>
          <w:b/>
          <w:bCs/>
          <w:szCs w:val="32"/>
        </w:rPr>
        <w:t>二是</w:t>
      </w:r>
      <w:r>
        <w:rPr>
          <w:rFonts w:ascii="仿宋_GB2312" w:hAnsi="仿宋_GB2312" w:cs="仿宋_GB2312" w:hint="eastAsia"/>
          <w:szCs w:val="32"/>
        </w:rPr>
        <w:t>制定工作方案，紧扣年度目标任务，经过深入摸底调查，充分听取和采纳基层的意见建议，制定下发《嵩明县2018年公厕建设管理实施方案》，层层分解落实，确保完成目标任务。</w:t>
      </w:r>
      <w:r>
        <w:rPr>
          <w:rFonts w:ascii="仿宋_GB2312" w:hAnsi="仿宋_GB2312" w:cs="仿宋_GB2312" w:hint="eastAsia"/>
          <w:b/>
          <w:bCs/>
          <w:szCs w:val="32"/>
        </w:rPr>
        <w:t>三是</w:t>
      </w:r>
      <w:r>
        <w:rPr>
          <w:rFonts w:ascii="仿宋_GB2312" w:hAnsi="仿宋_GB2312" w:cs="仿宋_GB2312" w:hint="eastAsia"/>
          <w:szCs w:val="32"/>
        </w:rPr>
        <w:t>专题安排部署。嵩明县政府召开全县公厕建设推进工作会议，贯彻落实昆明市公厕建设工作会议精神，全面安排部署我县2018年公厕建设及改建工作。</w:t>
      </w:r>
      <w:r>
        <w:rPr>
          <w:rFonts w:ascii="仿宋_GB2312" w:hAnsi="仿宋_GB2312" w:cs="仿宋_GB2312" w:hint="eastAsia"/>
          <w:b/>
          <w:bCs/>
          <w:szCs w:val="32"/>
        </w:rPr>
        <w:t>四是</w:t>
      </w:r>
      <w:r>
        <w:rPr>
          <w:rFonts w:ascii="仿宋_GB2312" w:hAnsi="仿宋_GB2312" w:cs="仿宋_GB2312" w:hint="eastAsia"/>
          <w:szCs w:val="32"/>
        </w:rPr>
        <w:t>统一立项、统一监理、统一样式、统一验收、统一审计、统一拨付“以奖代补”资金。日嵩明县发改局立项批复了嵩明县2017年公厕新建及改造提升项目，嵩明县公厕建设管理工作领导小组统一完成监理招标工作。</w:t>
      </w:r>
    </w:p>
    <w:p w:rsidR="00090CCD" w:rsidRDefault="00BC386F">
      <w:pPr>
        <w:numPr>
          <w:ilvl w:val="0"/>
          <w:numId w:val="2"/>
        </w:numPr>
        <w:topLinePunct/>
        <w:spacing w:line="540" w:lineRule="exact"/>
        <w:ind w:firstLineChars="250" w:firstLine="790"/>
        <w:rPr>
          <w:rFonts w:ascii="楷体_GB2312" w:eastAsia="楷体_GB2312" w:hAnsi="楷体_GB2312" w:cs="楷体_GB2312"/>
          <w:szCs w:val="32"/>
        </w:rPr>
      </w:pPr>
      <w:r>
        <w:rPr>
          <w:rFonts w:ascii="楷体_GB2312" w:eastAsia="楷体_GB2312" w:hAnsi="楷体_GB2312" w:cs="楷体_GB2312" w:hint="eastAsia"/>
          <w:szCs w:val="32"/>
        </w:rPr>
        <w:lastRenderedPageBreak/>
        <w:t>存在的问题。</w:t>
      </w:r>
    </w:p>
    <w:p w:rsidR="00090CCD" w:rsidRDefault="00BC386F" w:rsidP="00097B2E">
      <w:pPr>
        <w:topLinePunct/>
        <w:spacing w:line="540" w:lineRule="exact"/>
        <w:ind w:firstLineChars="300" w:firstLine="951"/>
        <w:rPr>
          <w:rFonts w:ascii="仿宋_GB2312" w:hAnsi="仿宋_GB2312" w:cs="仿宋_GB2312"/>
          <w:szCs w:val="32"/>
        </w:rPr>
      </w:pPr>
      <w:r>
        <w:rPr>
          <w:rFonts w:ascii="仿宋_GB2312" w:hAnsi="仿宋_GB2312" w:cs="仿宋_GB2312" w:hint="eastAsia"/>
          <w:b/>
          <w:bCs/>
          <w:szCs w:val="32"/>
        </w:rPr>
        <w:t>一是</w:t>
      </w:r>
      <w:r>
        <w:rPr>
          <w:rFonts w:ascii="仿宋_GB2312" w:hAnsi="仿宋_GB2312" w:cs="仿宋_GB2312" w:hint="eastAsia"/>
          <w:szCs w:val="32"/>
        </w:rPr>
        <w:t>公厕新建改建进度慢，前期由于政策宣传不到位，基层村组的积极性、主动性不高，年度任务落实难，加之，土地、规划、立项、招标等前期手续办理需要一定的时限，一定程度影响了年度任务的推进完成。</w:t>
      </w:r>
      <w:r>
        <w:rPr>
          <w:rFonts w:ascii="仿宋_GB2312" w:hAnsi="仿宋_GB2312" w:cs="仿宋_GB2312" w:hint="eastAsia"/>
          <w:b/>
          <w:bCs/>
          <w:szCs w:val="32"/>
        </w:rPr>
        <w:t>二是</w:t>
      </w:r>
      <w:r>
        <w:rPr>
          <w:rFonts w:ascii="仿宋_GB2312" w:hAnsi="仿宋_GB2312" w:cs="仿宋_GB2312" w:hint="eastAsia"/>
          <w:szCs w:val="32"/>
        </w:rPr>
        <w:t>公厕管理水平有待进一步提高。由于县级财力有限，全县免费公厕数量多，分布区域广，建设管理经费渠道单一，设施设备陈旧，管护队伍人员少，公厕的规范管理水平还有待进一步提高。</w:t>
      </w:r>
    </w:p>
    <w:p w:rsidR="00090CCD" w:rsidRDefault="00BC386F">
      <w:pPr>
        <w:numPr>
          <w:ilvl w:val="0"/>
          <w:numId w:val="2"/>
        </w:numPr>
        <w:topLinePunct/>
        <w:spacing w:line="540" w:lineRule="exact"/>
        <w:ind w:firstLineChars="250" w:firstLine="790"/>
        <w:rPr>
          <w:rFonts w:ascii="楷体_GB2312" w:eastAsia="楷体_GB2312" w:hAnsi="楷体_GB2312" w:cs="楷体_GB2312"/>
          <w:szCs w:val="32"/>
        </w:rPr>
      </w:pPr>
      <w:r>
        <w:rPr>
          <w:rFonts w:ascii="楷体_GB2312" w:eastAsia="楷体_GB2312" w:hAnsi="楷体_GB2312" w:cs="楷体_GB2312" w:hint="eastAsia"/>
          <w:szCs w:val="32"/>
        </w:rPr>
        <w:t>建议和改进措施。</w:t>
      </w:r>
    </w:p>
    <w:p w:rsidR="00090CCD" w:rsidRDefault="00BC386F" w:rsidP="0041695D">
      <w:pPr>
        <w:topLinePunct/>
        <w:spacing w:line="540" w:lineRule="exact"/>
        <w:ind w:firstLineChars="300" w:firstLine="951"/>
        <w:rPr>
          <w:rFonts w:ascii="方正小标宋简体" w:eastAsia="方正小标宋简体" w:hAnsi="方正小标宋简体" w:cs="方正小标宋简体"/>
        </w:rPr>
      </w:pPr>
      <w:r>
        <w:rPr>
          <w:rFonts w:ascii="仿宋_GB2312" w:hAnsi="仿宋_GB2312" w:cs="仿宋_GB2312" w:hint="eastAsia"/>
          <w:b/>
          <w:bCs/>
          <w:szCs w:val="32"/>
        </w:rPr>
        <w:t>一是</w:t>
      </w:r>
      <w:r>
        <w:rPr>
          <w:rFonts w:ascii="仿宋_GB2312" w:hAnsi="仿宋_GB2312" w:cs="仿宋_GB2312" w:hint="eastAsia"/>
          <w:szCs w:val="32"/>
        </w:rPr>
        <w:t>坚持因地制宜，探索富有地方特色的公厕设计方案，强调实用、便利、节能节水、便于维护和可持续利用，避免奢侈浪费、华而不实。</w:t>
      </w:r>
      <w:r>
        <w:rPr>
          <w:rFonts w:ascii="仿宋_GB2312" w:hAnsi="仿宋_GB2312" w:cs="仿宋_GB2312" w:hint="eastAsia"/>
          <w:b/>
          <w:bCs/>
          <w:szCs w:val="32"/>
        </w:rPr>
        <w:t>二是</w:t>
      </w:r>
      <w:r>
        <w:rPr>
          <w:rFonts w:ascii="仿宋_GB2312" w:hAnsi="仿宋_GB2312" w:cs="仿宋_GB2312" w:hint="eastAsia"/>
          <w:szCs w:val="32"/>
        </w:rPr>
        <w:t>提高便利性，坚持以人为本，体现人性化。尽量做到与周围环境和谐，力求数量与质量、实用与美观相协调。</w:t>
      </w:r>
      <w:r>
        <w:rPr>
          <w:rFonts w:ascii="仿宋_GB2312" w:hAnsi="仿宋_GB2312" w:cs="仿宋_GB2312" w:hint="eastAsia"/>
          <w:b/>
          <w:bCs/>
          <w:szCs w:val="32"/>
        </w:rPr>
        <w:t>三是</w:t>
      </w:r>
      <w:r>
        <w:rPr>
          <w:rFonts w:ascii="仿宋_GB2312" w:hAnsi="仿宋_GB2312" w:cs="仿宋_GB2312" w:hint="eastAsia"/>
          <w:szCs w:val="32"/>
        </w:rPr>
        <w:t>结合实际，积极采用生态、环保、省地、节能、节水的新技术、新设备、新材料，有效解决公厕建设管理存在的问题，实现公厕向功能性、舒适性和生态性转变，使公厕成为绿色公共建筑。</w:t>
      </w:r>
    </w:p>
    <w:p w:rsidR="008C0DB3" w:rsidRDefault="008C0DB3">
      <w:pPr>
        <w:spacing w:line="540" w:lineRule="exact"/>
        <w:jc w:val="center"/>
        <w:rPr>
          <w:rFonts w:ascii="方正小标宋简体" w:eastAsia="方正小标宋简体" w:hAnsi="方正小标宋简体" w:cs="方正小标宋简体" w:hint="eastAsia"/>
        </w:rPr>
      </w:pPr>
    </w:p>
    <w:p w:rsidR="008C0DB3" w:rsidRDefault="008C0DB3">
      <w:pPr>
        <w:spacing w:line="540" w:lineRule="exact"/>
        <w:jc w:val="center"/>
        <w:rPr>
          <w:rFonts w:ascii="方正小标宋简体" w:eastAsia="方正小标宋简体" w:hAnsi="方正小标宋简体" w:cs="方正小标宋简体" w:hint="eastAsia"/>
        </w:rPr>
      </w:pPr>
    </w:p>
    <w:p w:rsidR="008C0DB3" w:rsidRDefault="008C0DB3">
      <w:pPr>
        <w:spacing w:line="540" w:lineRule="exact"/>
        <w:jc w:val="center"/>
        <w:rPr>
          <w:rFonts w:ascii="方正小标宋简体" w:eastAsia="方正小标宋简体" w:hAnsi="方正小标宋简体" w:cs="方正小标宋简体" w:hint="eastAsia"/>
        </w:rPr>
      </w:pPr>
    </w:p>
    <w:p w:rsidR="008C0DB3" w:rsidRPr="008C0DB3" w:rsidRDefault="008C0DB3">
      <w:pPr>
        <w:spacing w:line="540" w:lineRule="exact"/>
        <w:jc w:val="center"/>
        <w:rPr>
          <w:rFonts w:ascii="仿宋_GB2312" w:hAnsi="仿宋_GB2312" w:cs="仿宋_GB2312" w:hint="eastAsia"/>
          <w:szCs w:val="32"/>
        </w:rPr>
      </w:pPr>
      <w:r>
        <w:rPr>
          <w:rFonts w:ascii="仿宋_GB2312" w:hAnsi="仿宋_GB2312" w:cs="仿宋_GB2312" w:hint="eastAsia"/>
          <w:szCs w:val="32"/>
        </w:rPr>
        <w:t xml:space="preserve">                            </w:t>
      </w:r>
      <w:r w:rsidRPr="008C0DB3">
        <w:rPr>
          <w:rFonts w:ascii="仿宋_GB2312" w:hAnsi="仿宋_GB2312" w:cs="仿宋_GB2312" w:hint="eastAsia"/>
          <w:szCs w:val="32"/>
        </w:rPr>
        <w:t>嵩明县城市管理局</w:t>
      </w:r>
    </w:p>
    <w:p w:rsidR="008C0DB3" w:rsidRPr="008C0DB3" w:rsidRDefault="008C0DB3">
      <w:pPr>
        <w:spacing w:line="540" w:lineRule="exact"/>
        <w:jc w:val="center"/>
        <w:rPr>
          <w:rFonts w:ascii="仿宋_GB2312" w:hAnsi="仿宋_GB2312" w:cs="仿宋_GB2312" w:hint="eastAsia"/>
          <w:szCs w:val="32"/>
        </w:rPr>
      </w:pPr>
      <w:r>
        <w:rPr>
          <w:rFonts w:ascii="仿宋_GB2312" w:hAnsi="仿宋_GB2312" w:cs="仿宋_GB2312" w:hint="eastAsia"/>
          <w:szCs w:val="32"/>
        </w:rPr>
        <w:t xml:space="preserve">                            </w:t>
      </w:r>
      <w:r w:rsidRPr="008C0DB3">
        <w:rPr>
          <w:rFonts w:ascii="仿宋_GB2312" w:hAnsi="仿宋_GB2312" w:cs="仿宋_GB2312"/>
          <w:szCs w:val="32"/>
        </w:rPr>
        <w:t>2019-06-14</w:t>
      </w:r>
    </w:p>
    <w:p w:rsidR="008C0DB3" w:rsidRPr="008C0DB3" w:rsidRDefault="008C0DB3">
      <w:pPr>
        <w:spacing w:line="540" w:lineRule="exact"/>
        <w:jc w:val="center"/>
        <w:rPr>
          <w:rFonts w:ascii="仿宋_GB2312" w:hAnsi="仿宋_GB2312" w:cs="仿宋_GB2312" w:hint="eastAsia"/>
          <w:szCs w:val="32"/>
        </w:rPr>
      </w:pPr>
    </w:p>
    <w:p w:rsidR="008C0DB3" w:rsidRDefault="008C0DB3">
      <w:pPr>
        <w:spacing w:line="540" w:lineRule="exact"/>
        <w:jc w:val="center"/>
        <w:rPr>
          <w:rFonts w:ascii="方正小标宋简体" w:eastAsia="方正小标宋简体" w:hAnsi="方正小标宋简体" w:cs="方正小标宋简体" w:hint="eastAsia"/>
        </w:rPr>
      </w:pPr>
    </w:p>
    <w:p w:rsidR="008C0DB3" w:rsidRDefault="008C0DB3">
      <w:pPr>
        <w:spacing w:line="540" w:lineRule="exact"/>
        <w:jc w:val="center"/>
        <w:rPr>
          <w:rFonts w:ascii="方正小标宋简体" w:eastAsia="方正小标宋简体" w:hAnsi="方正小标宋简体" w:cs="方正小标宋简体" w:hint="eastAsia"/>
        </w:rPr>
      </w:pPr>
    </w:p>
    <w:p w:rsidR="00090CCD" w:rsidRDefault="00BC386F">
      <w:pPr>
        <w:spacing w:line="540" w:lineRule="exact"/>
        <w:jc w:val="center"/>
        <w:rPr>
          <w:rFonts w:ascii="方正小标宋简体" w:eastAsia="方正小标宋简体" w:hAnsi="方正小标宋简体" w:cs="方正小标宋简体"/>
        </w:rPr>
      </w:pPr>
      <w:r>
        <w:rPr>
          <w:rFonts w:ascii="方正小标宋简体" w:eastAsia="方正小标宋简体" w:hAnsi="方正小标宋简体" w:cs="方正小标宋简体" w:hint="eastAsia"/>
        </w:rPr>
        <w:t>绩效评价报告正文后需附以下佐证材料</w:t>
      </w:r>
    </w:p>
    <w:p w:rsidR="00090CCD" w:rsidRDefault="00BC386F">
      <w:pPr>
        <w:spacing w:line="540" w:lineRule="exact"/>
        <w:ind w:left="948" w:hangingChars="300" w:hanging="948"/>
        <w:jc w:val="left"/>
        <w:rPr>
          <w:rFonts w:ascii="仿宋_GB2312" w:hAnsi="仿宋"/>
        </w:rPr>
      </w:pPr>
      <w:r>
        <w:rPr>
          <w:rFonts w:ascii="仿宋_GB2312" w:hAnsi="仿宋" w:hint="eastAsia"/>
        </w:rPr>
        <w:t>1.绩效评价指标体系；</w:t>
      </w:r>
    </w:p>
    <w:p w:rsidR="00090CCD" w:rsidRDefault="00BC386F">
      <w:pPr>
        <w:spacing w:line="540" w:lineRule="exact"/>
        <w:ind w:left="948" w:hangingChars="300" w:hanging="948"/>
        <w:jc w:val="left"/>
        <w:rPr>
          <w:rFonts w:ascii="仿宋_GB2312" w:hAnsi="仿宋"/>
        </w:rPr>
      </w:pPr>
      <w:r>
        <w:rPr>
          <w:rFonts w:ascii="仿宋_GB2312" w:hAnsi="仿宋" w:hint="eastAsia"/>
        </w:rPr>
        <w:t>2.基础数据表（进行成本效益分析需采集的数据）；</w:t>
      </w:r>
    </w:p>
    <w:p w:rsidR="00090CCD" w:rsidRDefault="00BC386F">
      <w:pPr>
        <w:spacing w:line="540" w:lineRule="exact"/>
        <w:ind w:left="948" w:hangingChars="300" w:hanging="948"/>
        <w:jc w:val="left"/>
        <w:rPr>
          <w:rFonts w:ascii="仿宋_GB2312" w:hAnsi="仿宋"/>
        </w:rPr>
      </w:pPr>
      <w:r>
        <w:rPr>
          <w:rFonts w:ascii="仿宋_GB2312" w:hAnsi="仿宋" w:hint="eastAsia"/>
        </w:rPr>
        <w:t>3.访谈分析报告；</w:t>
      </w:r>
    </w:p>
    <w:p w:rsidR="00090CCD" w:rsidRDefault="00BC386F">
      <w:pPr>
        <w:spacing w:line="540" w:lineRule="exact"/>
        <w:ind w:left="948" w:hangingChars="300" w:hanging="948"/>
        <w:jc w:val="left"/>
        <w:rPr>
          <w:rFonts w:ascii="仿宋_GB2312" w:hAnsi="仿宋"/>
        </w:rPr>
      </w:pPr>
      <w:r>
        <w:rPr>
          <w:rFonts w:ascii="仿宋_GB2312" w:hAnsi="仿宋" w:hint="eastAsia"/>
        </w:rPr>
        <w:t>4.社会调查问卷分析报告；</w:t>
      </w:r>
    </w:p>
    <w:p w:rsidR="00090CCD" w:rsidRDefault="00BC386F">
      <w:pPr>
        <w:spacing w:line="540" w:lineRule="exact"/>
        <w:ind w:left="948" w:hangingChars="300" w:hanging="948"/>
        <w:rPr>
          <w:rFonts w:ascii="仿宋_GB2312" w:hAnsi="仿宋"/>
        </w:rPr>
      </w:pPr>
      <w:r>
        <w:rPr>
          <w:rFonts w:ascii="仿宋_GB2312" w:hAnsi="仿宋" w:hint="eastAsia"/>
        </w:rPr>
        <w:t>5.①县政府相关规划、决策、批复；②立项申请、批复文件；</w:t>
      </w:r>
    </w:p>
    <w:p w:rsidR="00090CCD" w:rsidRDefault="00BC386F" w:rsidP="0041695D">
      <w:pPr>
        <w:spacing w:line="540" w:lineRule="exact"/>
        <w:ind w:leftChars="96" w:left="935" w:hangingChars="200" w:hanging="632"/>
        <w:rPr>
          <w:rFonts w:ascii="仿宋_GB2312"/>
          <w:sz w:val="28"/>
          <w:szCs w:val="28"/>
        </w:rPr>
      </w:pPr>
      <w:r>
        <w:rPr>
          <w:rFonts w:ascii="仿宋_GB2312" w:hAnsi="仿宋" w:hint="eastAsia"/>
        </w:rPr>
        <w:t>③绩效目标申报表。</w:t>
      </w:r>
    </w:p>
    <w:sectPr w:rsidR="00090CCD" w:rsidSect="00090CCD">
      <w:pgSz w:w="11907" w:h="16840"/>
      <w:pgMar w:top="2041" w:right="1531" w:bottom="1871" w:left="1531" w:header="851" w:footer="1304" w:gutter="0"/>
      <w:cols w:space="720"/>
      <w:docGrid w:type="linesAndChars" w:linePitch="587" w:charSpace="-84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0860" w:rsidRDefault="002F0860" w:rsidP="00090CCD">
      <w:r>
        <w:separator/>
      </w:r>
    </w:p>
  </w:endnote>
  <w:endnote w:type="continuationSeparator" w:id="0">
    <w:p w:rsidR="002F0860" w:rsidRDefault="002F0860" w:rsidP="00090C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fixed"/>
    <w:sig w:usb0="00000001" w:usb1="080E0000" w:usb2="00000010" w:usb3="00000000" w:csb0="00040000" w:csb1="00000000"/>
  </w:font>
  <w:font w:name="方正小标宋_GBK">
    <w:altName w:val="微软雅黑"/>
    <w:panose1 w:val="00000000000000000000"/>
    <w:charset w:val="86"/>
    <w:family w:val="script"/>
    <w:notTrueType/>
    <w:pitch w:val="default"/>
    <w:sig w:usb0="00000001" w:usb1="080E0000" w:usb2="00000010" w:usb3="00000000" w:csb0="00040000" w:csb1="00000000"/>
  </w:font>
  <w:font w:name="楷体_GB2312">
    <w:altName w:val="微软雅黑"/>
    <w:charset w:val="86"/>
    <w:family w:val="modern"/>
    <w:pitch w:val="fixed"/>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CD" w:rsidRDefault="00BC386F">
    <w:pPr>
      <w:pStyle w:val="a5"/>
      <w:framePr w:wrap="around" w:vAnchor="text" w:hAnchor="margin" w:xAlign="outside" w:y="1"/>
      <w:ind w:left="335"/>
      <w:rPr>
        <w:rStyle w:val="a7"/>
        <w:rFonts w:ascii="宋体" w:eastAsia="宋体" w:hAnsi="宋体"/>
        <w:sz w:val="28"/>
      </w:rPr>
    </w:pPr>
    <w:r>
      <w:rPr>
        <w:rStyle w:val="a7"/>
        <w:rFonts w:ascii="宋体" w:eastAsia="宋体" w:hAnsi="宋体"/>
        <w:sz w:val="28"/>
      </w:rPr>
      <w:t>—</w:t>
    </w:r>
    <w:r w:rsidR="00E30552">
      <w:rPr>
        <w:rStyle w:val="a7"/>
        <w:rFonts w:ascii="宋体" w:eastAsia="宋体" w:hAnsi="宋体"/>
        <w:sz w:val="28"/>
      </w:rPr>
      <w:fldChar w:fldCharType="begin"/>
    </w:r>
    <w:r>
      <w:rPr>
        <w:rStyle w:val="a7"/>
        <w:rFonts w:ascii="宋体" w:eastAsia="宋体" w:hAnsi="宋体"/>
        <w:sz w:val="28"/>
      </w:rPr>
      <w:instrText xml:space="preserve">PAGE  </w:instrText>
    </w:r>
    <w:r w:rsidR="00E30552">
      <w:rPr>
        <w:rStyle w:val="a7"/>
        <w:rFonts w:ascii="宋体" w:eastAsia="宋体" w:hAnsi="宋体"/>
        <w:sz w:val="28"/>
      </w:rPr>
      <w:fldChar w:fldCharType="separate"/>
    </w:r>
    <w:r w:rsidR="008C0DB3">
      <w:rPr>
        <w:rStyle w:val="a7"/>
        <w:rFonts w:ascii="宋体" w:eastAsia="宋体" w:hAnsi="宋体"/>
        <w:noProof/>
        <w:sz w:val="28"/>
      </w:rPr>
      <w:t>8</w:t>
    </w:r>
    <w:r w:rsidR="00E30552">
      <w:rPr>
        <w:rStyle w:val="a7"/>
        <w:rFonts w:ascii="宋体" w:eastAsia="宋体" w:hAnsi="宋体"/>
        <w:sz w:val="28"/>
      </w:rPr>
      <w:fldChar w:fldCharType="end"/>
    </w:r>
    <w:r>
      <w:rPr>
        <w:rStyle w:val="a7"/>
        <w:rFonts w:ascii="宋体" w:eastAsia="宋体" w:hAnsi="宋体"/>
        <w:sz w:val="28"/>
      </w:rPr>
      <w:t>—</w:t>
    </w:r>
  </w:p>
  <w:p w:rsidR="00090CCD" w:rsidRDefault="00090CCD">
    <w:pPr>
      <w:pStyle w:val="a5"/>
      <w:ind w:left="300" w:right="360" w:firstLine="360"/>
      <w:rPr>
        <w:sz w:val="2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CD" w:rsidRDefault="00BC386F">
    <w:pPr>
      <w:pStyle w:val="a5"/>
      <w:framePr w:wrap="around" w:vAnchor="text" w:hAnchor="margin" w:xAlign="outside" w:y="1"/>
      <w:ind w:right="335"/>
      <w:rPr>
        <w:rStyle w:val="a7"/>
        <w:rFonts w:ascii="宋体" w:eastAsia="宋体" w:hAnsi="宋体"/>
        <w:sz w:val="28"/>
      </w:rPr>
    </w:pPr>
    <w:r>
      <w:rPr>
        <w:rStyle w:val="a7"/>
        <w:rFonts w:ascii="宋体" w:eastAsia="宋体" w:hAnsi="宋体"/>
        <w:sz w:val="28"/>
      </w:rPr>
      <w:t>—</w:t>
    </w:r>
    <w:r w:rsidR="00E30552">
      <w:rPr>
        <w:rStyle w:val="a7"/>
        <w:rFonts w:ascii="宋体" w:eastAsia="宋体" w:hAnsi="宋体"/>
        <w:sz w:val="28"/>
      </w:rPr>
      <w:fldChar w:fldCharType="begin"/>
    </w:r>
    <w:r>
      <w:rPr>
        <w:rStyle w:val="a7"/>
        <w:rFonts w:ascii="宋体" w:eastAsia="宋体" w:hAnsi="宋体"/>
        <w:sz w:val="28"/>
      </w:rPr>
      <w:instrText xml:space="preserve">PAGE  </w:instrText>
    </w:r>
    <w:r w:rsidR="00E30552">
      <w:rPr>
        <w:rStyle w:val="a7"/>
        <w:rFonts w:ascii="宋体" w:eastAsia="宋体" w:hAnsi="宋体"/>
        <w:sz w:val="28"/>
      </w:rPr>
      <w:fldChar w:fldCharType="separate"/>
    </w:r>
    <w:r w:rsidR="008C0DB3">
      <w:rPr>
        <w:rStyle w:val="a7"/>
        <w:rFonts w:ascii="宋体" w:eastAsia="宋体" w:hAnsi="宋体"/>
        <w:noProof/>
        <w:sz w:val="28"/>
      </w:rPr>
      <w:t>7</w:t>
    </w:r>
    <w:r w:rsidR="00E30552">
      <w:rPr>
        <w:rStyle w:val="a7"/>
        <w:rFonts w:ascii="宋体" w:eastAsia="宋体" w:hAnsi="宋体"/>
        <w:sz w:val="28"/>
      </w:rPr>
      <w:fldChar w:fldCharType="end"/>
    </w:r>
    <w:r>
      <w:rPr>
        <w:rStyle w:val="a7"/>
        <w:rFonts w:ascii="宋体" w:eastAsia="宋体" w:hAnsi="宋体"/>
        <w:sz w:val="28"/>
      </w:rPr>
      <w:t>—</w:t>
    </w:r>
  </w:p>
  <w:p w:rsidR="00090CCD" w:rsidRDefault="00090CCD">
    <w:pPr>
      <w:pStyle w:val="a5"/>
      <w:ind w:right="360" w:firstLine="360"/>
      <w:jc w:val="right"/>
      <w:rPr>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0860" w:rsidRDefault="002F0860" w:rsidP="00090CCD">
      <w:r>
        <w:separator/>
      </w:r>
    </w:p>
  </w:footnote>
  <w:footnote w:type="continuationSeparator" w:id="0">
    <w:p w:rsidR="002F0860" w:rsidRDefault="002F0860" w:rsidP="00090CC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CACF84"/>
    <w:multiLevelType w:val="singleLevel"/>
    <w:tmpl w:val="5ACACF84"/>
    <w:lvl w:ilvl="0">
      <w:start w:val="2"/>
      <w:numFmt w:val="chineseCounting"/>
      <w:suff w:val="nothing"/>
      <w:lvlText w:val="（%1）"/>
      <w:lvlJc w:val="left"/>
    </w:lvl>
  </w:abstractNum>
  <w:abstractNum w:abstractNumId="1">
    <w:nsid w:val="5D020202"/>
    <w:multiLevelType w:val="singleLevel"/>
    <w:tmpl w:val="5D020202"/>
    <w:lvl w:ilvl="0">
      <w:start w:val="1"/>
      <w:numFmt w:val="chineseCounting"/>
      <w:suff w:val="nothing"/>
      <w:lvlText w:val="%1、"/>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attachedTemplate r:id="rId1"/>
  <w:doNotTrackMoves/>
  <w:defaultTabStop w:val="425"/>
  <w:evenAndOddHeaders/>
  <w:drawingGridHorizontalSpacing w:val="158"/>
  <w:drawingGridVerticalSpacing w:val="587"/>
  <w:displayHorizontalDrawingGridEvery w:val="2"/>
  <w:characterSpacingControl w:val="compressPunctuation"/>
  <w:noLineBreaksAfter w:lang="zh-CN" w:val="$([{£¥·‘“〈《「『【〔〖〝﹙﹛﹝＄（．［｛￡￥"/>
  <w:noLineBreaksBefore w:lang="zh-CN" w:val="!%),.:;&gt;?]}¢¨°·ˇˉ―‖’”…‰′″›℃∶、。〃〉》」』】〕〗〞︶︺︾﹀﹄﹚﹜﹞！＂％＇），．：；？］｀｜｝～￠"/>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useFELayout/>
    <w:underlineTabInNumList/>
  </w:compat>
  <w:rsids>
    <w:rsidRoot w:val="0055335F"/>
    <w:rsid w:val="0001706E"/>
    <w:rsid w:val="00031386"/>
    <w:rsid w:val="00061B34"/>
    <w:rsid w:val="00085C25"/>
    <w:rsid w:val="00090CCD"/>
    <w:rsid w:val="00097B2E"/>
    <w:rsid w:val="000C6A55"/>
    <w:rsid w:val="000D0079"/>
    <w:rsid w:val="000E57AE"/>
    <w:rsid w:val="000F0DDC"/>
    <w:rsid w:val="000F2D14"/>
    <w:rsid w:val="000F2E4E"/>
    <w:rsid w:val="00112694"/>
    <w:rsid w:val="0013625A"/>
    <w:rsid w:val="00155091"/>
    <w:rsid w:val="00167969"/>
    <w:rsid w:val="00171B5D"/>
    <w:rsid w:val="001776A1"/>
    <w:rsid w:val="00185A5A"/>
    <w:rsid w:val="00197124"/>
    <w:rsid w:val="001B5425"/>
    <w:rsid w:val="001D2295"/>
    <w:rsid w:val="002021EA"/>
    <w:rsid w:val="002164BD"/>
    <w:rsid w:val="00232238"/>
    <w:rsid w:val="00260330"/>
    <w:rsid w:val="002701E8"/>
    <w:rsid w:val="0027333E"/>
    <w:rsid w:val="0028678C"/>
    <w:rsid w:val="00294EE5"/>
    <w:rsid w:val="002F0860"/>
    <w:rsid w:val="00301902"/>
    <w:rsid w:val="00304EEE"/>
    <w:rsid w:val="003209BE"/>
    <w:rsid w:val="00320A77"/>
    <w:rsid w:val="003721CE"/>
    <w:rsid w:val="00386252"/>
    <w:rsid w:val="0039440A"/>
    <w:rsid w:val="003B609C"/>
    <w:rsid w:val="003B651F"/>
    <w:rsid w:val="003D3F92"/>
    <w:rsid w:val="003F15F1"/>
    <w:rsid w:val="003F7768"/>
    <w:rsid w:val="0041695D"/>
    <w:rsid w:val="00441E1F"/>
    <w:rsid w:val="00443AFE"/>
    <w:rsid w:val="0044547C"/>
    <w:rsid w:val="00463CBD"/>
    <w:rsid w:val="0048484B"/>
    <w:rsid w:val="004B7A2C"/>
    <w:rsid w:val="004E5EBC"/>
    <w:rsid w:val="005456D8"/>
    <w:rsid w:val="00547454"/>
    <w:rsid w:val="00547D91"/>
    <w:rsid w:val="0055335F"/>
    <w:rsid w:val="00587D66"/>
    <w:rsid w:val="00596EAF"/>
    <w:rsid w:val="005B05E9"/>
    <w:rsid w:val="005C1E91"/>
    <w:rsid w:val="005C3612"/>
    <w:rsid w:val="005D1F7C"/>
    <w:rsid w:val="00623770"/>
    <w:rsid w:val="00634A37"/>
    <w:rsid w:val="0067583F"/>
    <w:rsid w:val="00684F23"/>
    <w:rsid w:val="00691838"/>
    <w:rsid w:val="006A6EB6"/>
    <w:rsid w:val="006B11BB"/>
    <w:rsid w:val="0070331B"/>
    <w:rsid w:val="007347E8"/>
    <w:rsid w:val="00752484"/>
    <w:rsid w:val="00767A70"/>
    <w:rsid w:val="007740E0"/>
    <w:rsid w:val="007F5BD0"/>
    <w:rsid w:val="0080354F"/>
    <w:rsid w:val="008273F9"/>
    <w:rsid w:val="008452A9"/>
    <w:rsid w:val="0086384F"/>
    <w:rsid w:val="00896C1C"/>
    <w:rsid w:val="008C0DB3"/>
    <w:rsid w:val="008D4DFD"/>
    <w:rsid w:val="008F3154"/>
    <w:rsid w:val="009156B6"/>
    <w:rsid w:val="009511E2"/>
    <w:rsid w:val="00960202"/>
    <w:rsid w:val="00971ACC"/>
    <w:rsid w:val="00984AA9"/>
    <w:rsid w:val="009B1D6B"/>
    <w:rsid w:val="009C2E24"/>
    <w:rsid w:val="009E07A7"/>
    <w:rsid w:val="00A032C7"/>
    <w:rsid w:val="00A449C0"/>
    <w:rsid w:val="00A45A91"/>
    <w:rsid w:val="00AB6099"/>
    <w:rsid w:val="00B1591B"/>
    <w:rsid w:val="00B268F0"/>
    <w:rsid w:val="00B8171D"/>
    <w:rsid w:val="00BA1A64"/>
    <w:rsid w:val="00BC386F"/>
    <w:rsid w:val="00BC60B5"/>
    <w:rsid w:val="00BC7CC4"/>
    <w:rsid w:val="00BD1B59"/>
    <w:rsid w:val="00BD7DE4"/>
    <w:rsid w:val="00BF7471"/>
    <w:rsid w:val="00C126D1"/>
    <w:rsid w:val="00C145B3"/>
    <w:rsid w:val="00C21CDB"/>
    <w:rsid w:val="00C40EC7"/>
    <w:rsid w:val="00C647AA"/>
    <w:rsid w:val="00CD2387"/>
    <w:rsid w:val="00D16944"/>
    <w:rsid w:val="00D20768"/>
    <w:rsid w:val="00D4728C"/>
    <w:rsid w:val="00D60CF2"/>
    <w:rsid w:val="00D77134"/>
    <w:rsid w:val="00D87244"/>
    <w:rsid w:val="00DD46DD"/>
    <w:rsid w:val="00E0768F"/>
    <w:rsid w:val="00E124FB"/>
    <w:rsid w:val="00E219E0"/>
    <w:rsid w:val="00E30552"/>
    <w:rsid w:val="00E44E53"/>
    <w:rsid w:val="00E60A47"/>
    <w:rsid w:val="00E627D0"/>
    <w:rsid w:val="00E75F2E"/>
    <w:rsid w:val="00EB1222"/>
    <w:rsid w:val="00EB5E95"/>
    <w:rsid w:val="00F40020"/>
    <w:rsid w:val="00F525BE"/>
    <w:rsid w:val="00F613AB"/>
    <w:rsid w:val="00F8179E"/>
    <w:rsid w:val="00FB0339"/>
    <w:rsid w:val="095A5973"/>
    <w:rsid w:val="0C4D7C66"/>
    <w:rsid w:val="0C926004"/>
    <w:rsid w:val="103C3F11"/>
    <w:rsid w:val="15F15154"/>
    <w:rsid w:val="180C5863"/>
    <w:rsid w:val="1E247C72"/>
    <w:rsid w:val="266F0897"/>
    <w:rsid w:val="277E4E6C"/>
    <w:rsid w:val="279B492F"/>
    <w:rsid w:val="40D44852"/>
    <w:rsid w:val="4745353D"/>
    <w:rsid w:val="493058B4"/>
    <w:rsid w:val="4F7370ED"/>
    <w:rsid w:val="5D0A7D90"/>
    <w:rsid w:val="628E4570"/>
    <w:rsid w:val="65760C77"/>
    <w:rsid w:val="727440C4"/>
    <w:rsid w:val="7F6F112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qFormat="1"/>
    <w:lsdException w:name="footer" w:semiHidden="0" w:unhideWhenUsed="0" w:qFormat="1"/>
    <w:lsdException w:name="caption" w:locked="1" w:uiPriority="0" w:qFormat="1"/>
    <w:lsdException w:name="page number" w:semiHidden="0" w:unhideWhenUsed="0" w:qFormat="1"/>
    <w:lsdException w:name="Title" w:locked="1" w:semiHidden="0" w:uiPriority="0" w:unhideWhenUsed="0" w:qFormat="1"/>
    <w:lsdException w:name="Default Paragraph Font" w:semiHidden="0" w:uiPriority="1" w:qFormat="1"/>
    <w:lsdException w:name="Body Text Indent" w:semiHidden="0" w:unhideWhenUsed="0" w:qFormat="1"/>
    <w:lsdException w:name="Subtitle" w:locked="1" w:semiHidden="0" w:uiPriority="0" w:unhideWhenUsed="0" w:qFormat="1"/>
    <w:lsdException w:name="Date" w:semiHidden="0" w:unhideWhenUsed="0" w:qFormat="1"/>
    <w:lsdException w:name="Hyperlink" w:semiHidden="0" w:unhideWhenUsed="0" w:qFormat="1"/>
    <w:lsdException w:name="Strong" w:locked="1" w:semiHidden="0" w:uiPriority="0" w:unhideWhenUsed="0" w:qFormat="1"/>
    <w:lsdException w:name="Emphasis" w:locked="1" w:semiHidden="0" w:uiPriority="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CCD"/>
    <w:pPr>
      <w:widowControl w:val="0"/>
      <w:jc w:val="both"/>
    </w:pPr>
    <w:rPr>
      <w:rFonts w:eastAsia="仿宋_GB2312"/>
      <w:kern w:val="2"/>
      <w:sz w:val="32"/>
    </w:rPr>
  </w:style>
  <w:style w:type="paragraph" w:styleId="1">
    <w:name w:val="heading 1"/>
    <w:basedOn w:val="a"/>
    <w:next w:val="a"/>
    <w:link w:val="1Char"/>
    <w:uiPriority w:val="99"/>
    <w:qFormat/>
    <w:locked/>
    <w:rsid w:val="00090CCD"/>
    <w:pPr>
      <w:keepNext/>
      <w:keepLines/>
      <w:spacing w:before="340" w:after="330" w:line="578" w:lineRule="auto"/>
      <w:outlineLvl w:val="0"/>
    </w:pPr>
    <w:rPr>
      <w:rFonts w:ascii="Calibri" w:eastAsia="宋体" w:hAnsi="Calibri" w:cs="Calibr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qFormat/>
    <w:rsid w:val="00090CCD"/>
    <w:pPr>
      <w:ind w:firstLineChars="200" w:firstLine="632"/>
    </w:pPr>
  </w:style>
  <w:style w:type="paragraph" w:styleId="a4">
    <w:name w:val="Date"/>
    <w:basedOn w:val="a"/>
    <w:next w:val="a"/>
    <w:link w:val="Char0"/>
    <w:uiPriority w:val="99"/>
    <w:qFormat/>
    <w:rsid w:val="00090CCD"/>
    <w:pPr>
      <w:ind w:leftChars="2500" w:left="100"/>
    </w:pPr>
  </w:style>
  <w:style w:type="paragraph" w:styleId="a5">
    <w:name w:val="footer"/>
    <w:basedOn w:val="a"/>
    <w:link w:val="Char1"/>
    <w:uiPriority w:val="99"/>
    <w:qFormat/>
    <w:rsid w:val="00090CCD"/>
    <w:pPr>
      <w:tabs>
        <w:tab w:val="center" w:pos="4153"/>
        <w:tab w:val="right" w:pos="8306"/>
      </w:tabs>
      <w:snapToGrid w:val="0"/>
      <w:jc w:val="left"/>
    </w:pPr>
    <w:rPr>
      <w:sz w:val="18"/>
      <w:szCs w:val="18"/>
    </w:rPr>
  </w:style>
  <w:style w:type="paragraph" w:styleId="a6">
    <w:name w:val="header"/>
    <w:basedOn w:val="a"/>
    <w:link w:val="Char2"/>
    <w:uiPriority w:val="99"/>
    <w:qFormat/>
    <w:rsid w:val="00090CCD"/>
    <w:pPr>
      <w:pBdr>
        <w:bottom w:val="single" w:sz="6" w:space="1" w:color="auto"/>
      </w:pBdr>
      <w:tabs>
        <w:tab w:val="center" w:pos="4153"/>
        <w:tab w:val="right" w:pos="8306"/>
      </w:tabs>
      <w:snapToGrid w:val="0"/>
      <w:jc w:val="center"/>
    </w:pPr>
    <w:rPr>
      <w:sz w:val="18"/>
      <w:szCs w:val="18"/>
    </w:rPr>
  </w:style>
  <w:style w:type="character" w:styleId="a7">
    <w:name w:val="page number"/>
    <w:basedOn w:val="a0"/>
    <w:uiPriority w:val="99"/>
    <w:qFormat/>
    <w:rsid w:val="00090CCD"/>
    <w:rPr>
      <w:rFonts w:cs="Times New Roman"/>
    </w:rPr>
  </w:style>
  <w:style w:type="character" w:styleId="a8">
    <w:name w:val="Hyperlink"/>
    <w:basedOn w:val="a0"/>
    <w:uiPriority w:val="99"/>
    <w:qFormat/>
    <w:rsid w:val="00090CCD"/>
    <w:rPr>
      <w:rFonts w:cs="Times New Roman"/>
      <w:color w:val="0000FF"/>
      <w:u w:val="single"/>
    </w:rPr>
  </w:style>
  <w:style w:type="character" w:customStyle="1" w:styleId="Char2">
    <w:name w:val="页眉 Char"/>
    <w:basedOn w:val="a0"/>
    <w:link w:val="a6"/>
    <w:uiPriority w:val="99"/>
    <w:semiHidden/>
    <w:qFormat/>
    <w:rsid w:val="00090CCD"/>
    <w:rPr>
      <w:rFonts w:eastAsia="仿宋_GB2312"/>
      <w:sz w:val="18"/>
      <w:szCs w:val="18"/>
    </w:rPr>
  </w:style>
  <w:style w:type="character" w:customStyle="1" w:styleId="Char1">
    <w:name w:val="页脚 Char"/>
    <w:basedOn w:val="a0"/>
    <w:link w:val="a5"/>
    <w:uiPriority w:val="99"/>
    <w:semiHidden/>
    <w:qFormat/>
    <w:rsid w:val="00090CCD"/>
    <w:rPr>
      <w:rFonts w:eastAsia="仿宋_GB2312"/>
      <w:sz w:val="18"/>
      <w:szCs w:val="18"/>
    </w:rPr>
  </w:style>
  <w:style w:type="character" w:customStyle="1" w:styleId="Char0">
    <w:name w:val="日期 Char"/>
    <w:basedOn w:val="a0"/>
    <w:link w:val="a4"/>
    <w:uiPriority w:val="99"/>
    <w:semiHidden/>
    <w:qFormat/>
    <w:rsid w:val="00090CCD"/>
    <w:rPr>
      <w:rFonts w:eastAsia="仿宋_GB2312"/>
      <w:sz w:val="32"/>
      <w:szCs w:val="20"/>
    </w:rPr>
  </w:style>
  <w:style w:type="character" w:customStyle="1" w:styleId="Char">
    <w:name w:val="正文文本缩进 Char"/>
    <w:basedOn w:val="a0"/>
    <w:link w:val="a3"/>
    <w:uiPriority w:val="99"/>
    <w:semiHidden/>
    <w:qFormat/>
    <w:rsid w:val="00090CCD"/>
    <w:rPr>
      <w:rFonts w:eastAsia="仿宋_GB2312"/>
      <w:sz w:val="32"/>
      <w:szCs w:val="20"/>
    </w:rPr>
  </w:style>
  <w:style w:type="paragraph" w:customStyle="1" w:styleId="CharCharCharCharCharChar">
    <w:name w:val="Char Char Char Char Char Char"/>
    <w:basedOn w:val="a"/>
    <w:uiPriority w:val="99"/>
    <w:qFormat/>
    <w:rsid w:val="00090CCD"/>
    <w:pPr>
      <w:adjustRightInd w:val="0"/>
    </w:pPr>
    <w:rPr>
      <w:rFonts w:ascii="Tahoma" w:eastAsia="宋体" w:hAnsi="Tahoma"/>
      <w:sz w:val="24"/>
    </w:rPr>
  </w:style>
  <w:style w:type="character" w:customStyle="1" w:styleId="1Char">
    <w:name w:val="标题 1 Char"/>
    <w:basedOn w:val="a0"/>
    <w:link w:val="1"/>
    <w:uiPriority w:val="99"/>
    <w:qFormat/>
    <w:rsid w:val="00090CCD"/>
    <w:rPr>
      <w:rFonts w:ascii="Calibri" w:hAnsi="Calibri" w:cs="Calibri"/>
      <w:b/>
      <w:bCs/>
      <w:kern w:val="44"/>
      <w:sz w:val="44"/>
      <w:szCs w:val="4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Microsoft\Templates\&#19968;&#20010;&#21333;&#20301;&#25991;&#20214;&#65288;201412&#6528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一个单位文件（201412）.dot</Template>
  <TotalTime>4</TotalTime>
  <Pages>8</Pages>
  <Words>531</Words>
  <Characters>3027</Characters>
  <Application>Microsoft Office Word</Application>
  <DocSecurity>0</DocSecurity>
  <Lines>25</Lines>
  <Paragraphs>7</Paragraphs>
  <ScaleCrop>false</ScaleCrop>
  <Company>家用电脑</Company>
  <LinksUpToDate>false</LinksUpToDate>
  <CharactersWithSpaces>3551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益财会〔2002〕4号</dc:title>
  <dc:creator>y</dc:creator>
  <cp:lastModifiedBy>Administrator</cp:lastModifiedBy>
  <cp:revision>34</cp:revision>
  <cp:lastPrinted>2018-03-22T07:54:00Z</cp:lastPrinted>
  <dcterms:created xsi:type="dcterms:W3CDTF">2016-02-18T07:51:00Z</dcterms:created>
  <dcterms:modified xsi:type="dcterms:W3CDTF">2019-06-14T00:54:00Z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2052-10.1.0.6930</vt:lpwstr>
  </property>
</Properties>
</file>