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ind w:left="828" w:hanging="964" w:hangingChars="300"/>
        <w:jc w:val="left"/>
        <w:rPr>
          <w:rFonts w:ascii="仿宋" w:hAnsi="仿宋" w:eastAsia="仿宋"/>
          <w:b/>
          <w:szCs w:val="32"/>
        </w:rPr>
      </w:pPr>
      <w:r>
        <w:rPr>
          <w:rFonts w:hint="eastAsia" w:ascii="仿宋" w:hAnsi="仿宋" w:eastAsia="仿宋" w:cs="宋体"/>
          <w:b/>
          <w:kern w:val="0"/>
          <w:szCs w:val="32"/>
        </w:rPr>
        <w:t>附件</w:t>
      </w:r>
      <w:r>
        <w:rPr>
          <w:rFonts w:ascii="仿宋" w:hAnsi="仿宋" w:eastAsia="仿宋" w:cs="宋体"/>
          <w:b/>
          <w:kern w:val="0"/>
          <w:szCs w:val="32"/>
        </w:rPr>
        <w:t>6</w:t>
      </w:r>
      <w:r>
        <w:rPr>
          <w:rFonts w:hint="eastAsia" w:ascii="仿宋" w:hAnsi="仿宋" w:eastAsia="仿宋" w:cs="宋体"/>
          <w:b/>
          <w:kern w:val="0"/>
          <w:szCs w:val="32"/>
        </w:rPr>
        <w:t>：项目支出绩效评价报告及所需提供的佐证材料</w:t>
      </w:r>
    </w:p>
    <w:p>
      <w:pPr>
        <w:spacing w:line="580" w:lineRule="exact"/>
        <w:rPr>
          <w:rFonts w:ascii="仿宋" w:hAnsi="仿宋" w:eastAsia="仿宋"/>
          <w:b/>
          <w:szCs w:val="32"/>
        </w:rPr>
      </w:pPr>
    </w:p>
    <w:p>
      <w:pPr>
        <w:spacing w:line="540" w:lineRule="exact"/>
        <w:jc w:val="center"/>
        <w:rPr>
          <w:rFonts w:ascii="仿宋" w:hAnsi="仿宋" w:eastAsia="仿宋" w:cs="方正小标宋简体"/>
          <w:b/>
          <w:szCs w:val="32"/>
        </w:rPr>
      </w:pPr>
      <w:r>
        <w:rPr>
          <w:rFonts w:hint="eastAsia" w:ascii="仿宋" w:hAnsi="仿宋" w:eastAsia="仿宋" w:cs="方正小标宋简体"/>
          <w:b/>
          <w:szCs w:val="32"/>
        </w:rPr>
        <w:t>学前教育项目支出绩效评价报告</w:t>
      </w:r>
    </w:p>
    <w:p>
      <w:pPr>
        <w:spacing w:line="540" w:lineRule="exact"/>
        <w:ind w:firstLine="643" w:firstLineChars="200"/>
        <w:jc w:val="left"/>
        <w:rPr>
          <w:rFonts w:hint="eastAsia" w:ascii="仿宋" w:hAnsi="仿宋" w:eastAsia="仿宋"/>
          <w:b/>
          <w:szCs w:val="32"/>
        </w:rPr>
      </w:pPr>
    </w:p>
    <w:p>
      <w:pPr>
        <w:spacing w:line="540" w:lineRule="exact"/>
        <w:ind w:firstLine="640" w:firstLineChars="200"/>
        <w:jc w:val="left"/>
        <w:rPr>
          <w:rFonts w:hint="eastAsia" w:ascii="仿宋" w:hAnsi="仿宋" w:eastAsia="仿宋"/>
          <w:szCs w:val="32"/>
        </w:rPr>
      </w:pPr>
    </w:p>
    <w:p>
      <w:pPr>
        <w:spacing w:line="540" w:lineRule="exact"/>
        <w:ind w:firstLine="640" w:firstLineChars="200"/>
        <w:jc w:val="left"/>
        <w:rPr>
          <w:rFonts w:hint="eastAsia"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一、项目概况：</w:t>
      </w:r>
    </w:p>
    <w:p>
      <w:pPr>
        <w:spacing w:line="540" w:lineRule="exact"/>
        <w:ind w:firstLine="640" w:firstLineChars="200"/>
        <w:jc w:val="left"/>
        <w:rPr>
          <w:rFonts w:hint="eastAsia"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2015年下达滇中财教（2015）33号文件《关于下达2015年新区配套第二期学前教育三年行动计划建设项目资金的通知》，滇中财教（2015）43号文件《关于下达2015年第二批省级学前教育专项资金的通知》，</w:t>
      </w:r>
      <w:r>
        <w:rPr>
          <w:rFonts w:hint="eastAsia" w:ascii="仿宋" w:hAnsi="仿宋" w:eastAsia="仿宋"/>
          <w:szCs w:val="32"/>
          <w:lang w:eastAsia="zh-CN"/>
        </w:rPr>
        <w:t>昆财教（</w:t>
      </w:r>
      <w:r>
        <w:rPr>
          <w:rFonts w:hint="eastAsia" w:ascii="仿宋" w:hAnsi="仿宋" w:eastAsia="仿宋"/>
          <w:szCs w:val="32"/>
          <w:lang w:val="en-US" w:eastAsia="zh-CN"/>
        </w:rPr>
        <w:t>2018</w:t>
      </w:r>
      <w:r>
        <w:rPr>
          <w:rFonts w:hint="eastAsia" w:ascii="仿宋" w:hAnsi="仿宋" w:eastAsia="仿宋"/>
          <w:szCs w:val="32"/>
          <w:lang w:eastAsia="zh-CN"/>
        </w:rPr>
        <w:t>）</w:t>
      </w:r>
      <w:r>
        <w:rPr>
          <w:rFonts w:hint="eastAsia" w:ascii="仿宋" w:hAnsi="仿宋" w:eastAsia="仿宋"/>
          <w:szCs w:val="32"/>
          <w:lang w:val="en-US" w:eastAsia="zh-CN"/>
        </w:rPr>
        <w:t>132号《关于下达2018年第一批中央财政支持学前教育发展资金》</w:t>
      </w:r>
      <w:r>
        <w:rPr>
          <w:rFonts w:hint="eastAsia" w:ascii="仿宋" w:hAnsi="仿宋" w:eastAsia="仿宋"/>
          <w:szCs w:val="32"/>
          <w:lang w:eastAsia="zh-CN"/>
        </w:rPr>
        <w:t>三</w:t>
      </w:r>
      <w:r>
        <w:rPr>
          <w:rFonts w:hint="eastAsia" w:ascii="仿宋" w:hAnsi="仿宋" w:eastAsia="仿宋"/>
          <w:szCs w:val="32"/>
        </w:rPr>
        <w:t>个文件涉及</w:t>
      </w:r>
      <w:r>
        <w:rPr>
          <w:rFonts w:hint="eastAsia" w:ascii="仿宋" w:hAnsi="仿宋" w:eastAsia="仿宋"/>
          <w:szCs w:val="32"/>
          <w:lang w:val="en-US" w:eastAsia="zh-CN"/>
        </w:rPr>
        <w:t>12</w:t>
      </w:r>
      <w:r>
        <w:rPr>
          <w:rFonts w:hint="eastAsia" w:ascii="仿宋" w:hAnsi="仿宋" w:eastAsia="仿宋"/>
          <w:szCs w:val="32"/>
        </w:rPr>
        <w:t>所幼儿园</w:t>
      </w:r>
      <w:r>
        <w:rPr>
          <w:rFonts w:hint="eastAsia" w:ascii="仿宋" w:hAnsi="仿宋" w:eastAsia="仿宋"/>
          <w:szCs w:val="32"/>
          <w:lang w:eastAsia="zh-CN"/>
        </w:rPr>
        <w:t>，</w:t>
      </w:r>
      <w:r>
        <w:rPr>
          <w:rFonts w:hint="eastAsia" w:ascii="仿宋" w:hAnsi="仿宋" w:eastAsia="仿宋"/>
          <w:szCs w:val="32"/>
        </w:rPr>
        <w:t>文件资金合计</w:t>
      </w:r>
      <w:r>
        <w:rPr>
          <w:rFonts w:hint="eastAsia" w:ascii="仿宋" w:hAnsi="仿宋" w:eastAsia="仿宋"/>
          <w:szCs w:val="32"/>
          <w:lang w:val="en-US" w:eastAsia="zh-CN"/>
        </w:rPr>
        <w:t>1210.88</w:t>
      </w:r>
      <w:r>
        <w:rPr>
          <w:rFonts w:hint="eastAsia" w:ascii="仿宋" w:hAnsi="仿宋" w:eastAsia="仿宋"/>
          <w:szCs w:val="32"/>
        </w:rPr>
        <w:t>万元。</w:t>
      </w:r>
    </w:p>
    <w:p>
      <w:pPr>
        <w:spacing w:line="540" w:lineRule="exact"/>
        <w:ind w:firstLine="640" w:firstLineChars="200"/>
        <w:jc w:val="left"/>
        <w:rPr>
          <w:rFonts w:hint="eastAsia"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二、评价结论</w:t>
      </w:r>
    </w:p>
    <w:p>
      <w:pPr>
        <w:spacing w:line="540" w:lineRule="exact"/>
        <w:ind w:firstLine="640" w:firstLineChars="200"/>
        <w:jc w:val="left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项目进展总体顺利，</w:t>
      </w:r>
      <w:r>
        <w:rPr>
          <w:rFonts w:hint="eastAsia" w:ascii="仿宋" w:hAnsi="仿宋" w:eastAsia="仿宋"/>
          <w:szCs w:val="32"/>
          <w:lang w:eastAsia="zh-CN"/>
        </w:rPr>
        <w:t>幼儿园维修改扩建项目及设施设备购置资金已下拨到学校</w:t>
      </w:r>
      <w:r>
        <w:rPr>
          <w:rFonts w:hint="eastAsia" w:ascii="仿宋" w:hAnsi="仿宋" w:eastAsia="仿宋"/>
          <w:szCs w:val="32"/>
        </w:rPr>
        <w:t>。</w:t>
      </w:r>
    </w:p>
    <w:p>
      <w:pPr>
        <w:spacing w:line="540" w:lineRule="exact"/>
        <w:ind w:firstLine="640" w:firstLineChars="200"/>
        <w:jc w:val="left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三、经验、问题和建议</w:t>
      </w:r>
    </w:p>
    <w:p>
      <w:pPr>
        <w:spacing w:line="540" w:lineRule="exact"/>
        <w:ind w:firstLine="640" w:firstLineChars="200"/>
        <w:jc w:val="left"/>
        <w:rPr>
          <w:rFonts w:hint="eastAsia" w:ascii="仿宋" w:hAnsi="仿宋" w:eastAsia="仿宋"/>
          <w:szCs w:val="32"/>
        </w:rPr>
      </w:pPr>
      <w:r>
        <w:rPr>
          <w:rFonts w:ascii="仿宋" w:hAnsi="仿宋" w:eastAsia="仿宋"/>
          <w:szCs w:val="32"/>
        </w:rPr>
        <w:t>1.</w:t>
      </w:r>
      <w:r>
        <w:rPr>
          <w:rFonts w:hint="eastAsia" w:ascii="仿宋" w:hAnsi="仿宋" w:eastAsia="仿宋"/>
          <w:szCs w:val="32"/>
        </w:rPr>
        <w:t>主要经验及做法；</w:t>
      </w:r>
    </w:p>
    <w:p>
      <w:pPr>
        <w:spacing w:line="540" w:lineRule="exact"/>
        <w:ind w:firstLine="640" w:firstLineChars="200"/>
        <w:jc w:val="left"/>
        <w:rPr>
          <w:rFonts w:hint="eastAsia"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一是对各项支出严格按照项目进度拨付款项；二是对尚未开工的项目，及时与相关部门沟通，加快进度。</w:t>
      </w:r>
    </w:p>
    <w:p>
      <w:pPr>
        <w:spacing w:line="540" w:lineRule="exact"/>
        <w:ind w:firstLine="640" w:firstLineChars="200"/>
        <w:jc w:val="left"/>
        <w:rPr>
          <w:rFonts w:hint="eastAsia" w:ascii="仿宋" w:hAnsi="仿宋" w:eastAsia="仿宋"/>
          <w:szCs w:val="32"/>
        </w:rPr>
      </w:pPr>
      <w:r>
        <w:rPr>
          <w:rFonts w:ascii="仿宋" w:hAnsi="仿宋" w:eastAsia="仿宋"/>
          <w:szCs w:val="32"/>
        </w:rPr>
        <w:t>2.</w:t>
      </w:r>
      <w:r>
        <w:rPr>
          <w:rFonts w:hint="eastAsia" w:ascii="仿宋" w:hAnsi="仿宋" w:eastAsia="仿宋"/>
          <w:szCs w:val="32"/>
        </w:rPr>
        <w:t>存在的问题；</w:t>
      </w:r>
    </w:p>
    <w:p>
      <w:pPr>
        <w:spacing w:line="540" w:lineRule="exact"/>
        <w:ind w:firstLine="640" w:firstLineChars="200"/>
        <w:jc w:val="left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 xml:space="preserve"> 文件涉及到的具体项目较多，部分幼儿园因前期相关手续办理等原因尚未开工</w:t>
      </w:r>
      <w:r>
        <w:rPr>
          <w:rFonts w:hint="eastAsia" w:ascii="仿宋" w:hAnsi="仿宋" w:eastAsia="仿宋"/>
          <w:szCs w:val="32"/>
          <w:lang w:eastAsia="zh-CN"/>
        </w:rPr>
        <w:t>，部分幼儿园建设出现资金缺口问题</w:t>
      </w:r>
      <w:r>
        <w:rPr>
          <w:rFonts w:hint="eastAsia" w:ascii="仿宋" w:hAnsi="仿宋" w:eastAsia="仿宋"/>
          <w:szCs w:val="32"/>
        </w:rPr>
        <w:t>。</w:t>
      </w:r>
    </w:p>
    <w:p>
      <w:pPr>
        <w:spacing w:line="540" w:lineRule="exact"/>
        <w:ind w:firstLine="640" w:firstLineChars="200"/>
        <w:jc w:val="left"/>
        <w:rPr>
          <w:rFonts w:ascii="仿宋" w:hAnsi="仿宋" w:eastAsia="仿宋"/>
          <w:szCs w:val="32"/>
        </w:rPr>
      </w:pPr>
      <w:r>
        <w:rPr>
          <w:rFonts w:ascii="仿宋" w:hAnsi="仿宋" w:eastAsia="仿宋"/>
          <w:szCs w:val="32"/>
        </w:rPr>
        <w:t>3.</w:t>
      </w:r>
      <w:r>
        <w:rPr>
          <w:rFonts w:hint="eastAsia" w:ascii="仿宋" w:hAnsi="仿宋" w:eastAsia="仿宋"/>
          <w:szCs w:val="32"/>
        </w:rPr>
        <w:t>改进措施及建议。</w:t>
      </w:r>
    </w:p>
    <w:p>
      <w:pPr>
        <w:spacing w:line="540" w:lineRule="exact"/>
        <w:ind w:firstLine="640" w:firstLineChars="200"/>
        <w:jc w:val="left"/>
        <w:rPr>
          <w:rFonts w:hint="eastAsia"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加快项目进度，严格把控资金，按照学校建设进度拨付资金</w:t>
      </w:r>
      <w:r>
        <w:rPr>
          <w:rFonts w:hint="eastAsia" w:ascii="仿宋" w:hAnsi="仿宋" w:eastAsia="仿宋"/>
          <w:szCs w:val="32"/>
          <w:lang w:eastAsia="zh-CN"/>
        </w:rPr>
        <w:t>，建设项目资金缺口问题已向县政府请示</w:t>
      </w:r>
      <w:r>
        <w:rPr>
          <w:rFonts w:hint="eastAsia" w:ascii="仿宋" w:hAnsi="仿宋" w:eastAsia="仿宋"/>
          <w:szCs w:val="32"/>
        </w:rPr>
        <w:t>。</w:t>
      </w:r>
    </w:p>
    <w:p>
      <w:pPr>
        <w:spacing w:line="540" w:lineRule="exact"/>
        <w:jc w:val="both"/>
        <w:rPr>
          <w:rFonts w:hint="eastAsia" w:ascii="仿宋" w:hAnsi="仿宋" w:eastAsia="仿宋"/>
          <w:spacing w:val="-20"/>
          <w:szCs w:val="32"/>
          <w:lang w:eastAsia="zh-CN"/>
        </w:rPr>
      </w:pPr>
    </w:p>
    <w:p>
      <w:pPr>
        <w:spacing w:line="540" w:lineRule="exact"/>
        <w:ind w:firstLine="560" w:firstLineChars="200"/>
        <w:jc w:val="center"/>
        <w:rPr>
          <w:rFonts w:ascii="仿宋" w:hAnsi="仿宋" w:eastAsia="仿宋"/>
          <w:spacing w:val="-20"/>
          <w:szCs w:val="32"/>
        </w:rPr>
      </w:pPr>
      <w:r>
        <w:rPr>
          <w:rFonts w:hint="eastAsia" w:ascii="仿宋" w:hAnsi="仿宋" w:eastAsia="仿宋"/>
          <w:spacing w:val="-20"/>
          <w:szCs w:val="32"/>
        </w:rPr>
        <w:t>项目支出绩效评价报告</w:t>
      </w:r>
    </w:p>
    <w:p>
      <w:pPr>
        <w:topLinePunct/>
        <w:spacing w:line="540" w:lineRule="exact"/>
        <w:ind w:firstLine="800" w:firstLineChars="250"/>
        <w:rPr>
          <w:rFonts w:ascii="仿宋" w:hAnsi="仿宋" w:eastAsia="仿宋"/>
          <w:szCs w:val="32"/>
        </w:rPr>
      </w:pPr>
    </w:p>
    <w:p>
      <w:pPr>
        <w:topLinePunct/>
        <w:spacing w:line="540" w:lineRule="exact"/>
        <w:ind w:firstLine="800" w:firstLineChars="250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一、项目基本情况</w:t>
      </w:r>
    </w:p>
    <w:p>
      <w:pPr>
        <w:topLinePunct/>
        <w:spacing w:line="540" w:lineRule="exact"/>
        <w:ind w:firstLine="800" w:firstLineChars="250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（一）项目概况。</w:t>
      </w:r>
    </w:p>
    <w:p>
      <w:pPr>
        <w:spacing w:line="540" w:lineRule="exact"/>
        <w:ind w:firstLine="640" w:firstLineChars="200"/>
        <w:jc w:val="left"/>
        <w:rPr>
          <w:rFonts w:hint="eastAsia"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2015年下达滇中财教（2015）33号文件《关于下达2015年新区配套第二期学前教育三年行动计划建设项目资金的通知》，滇中财教（2015）4</w:t>
      </w:r>
      <w:r>
        <w:rPr>
          <w:rFonts w:hint="eastAsia" w:ascii="仿宋" w:hAnsi="仿宋" w:eastAsia="仿宋"/>
          <w:szCs w:val="32"/>
          <w:lang w:val="en-US" w:eastAsia="zh-CN"/>
        </w:rPr>
        <w:t>5</w:t>
      </w:r>
      <w:r>
        <w:rPr>
          <w:rFonts w:hint="eastAsia" w:ascii="仿宋" w:hAnsi="仿宋" w:eastAsia="仿宋"/>
          <w:szCs w:val="32"/>
        </w:rPr>
        <w:t>号文件《关于下达2015年</w:t>
      </w:r>
      <w:r>
        <w:rPr>
          <w:rFonts w:hint="eastAsia" w:ascii="仿宋" w:hAnsi="仿宋" w:eastAsia="仿宋"/>
          <w:szCs w:val="32"/>
          <w:lang w:eastAsia="zh-CN"/>
        </w:rPr>
        <w:t>支持学前教育发展综合奖补建设类项目中央资金</w:t>
      </w:r>
      <w:r>
        <w:rPr>
          <w:rFonts w:hint="eastAsia" w:ascii="仿宋" w:hAnsi="仿宋" w:eastAsia="仿宋"/>
          <w:szCs w:val="32"/>
        </w:rPr>
        <w:t>的通知》，</w:t>
      </w:r>
      <w:r>
        <w:rPr>
          <w:rFonts w:hint="eastAsia" w:ascii="仿宋" w:hAnsi="仿宋" w:eastAsia="仿宋"/>
          <w:szCs w:val="32"/>
          <w:lang w:eastAsia="zh-CN"/>
        </w:rPr>
        <w:t>昆财教（</w:t>
      </w:r>
      <w:r>
        <w:rPr>
          <w:rFonts w:hint="eastAsia" w:ascii="仿宋" w:hAnsi="仿宋" w:eastAsia="仿宋"/>
          <w:szCs w:val="32"/>
          <w:lang w:val="en-US" w:eastAsia="zh-CN"/>
        </w:rPr>
        <w:t>2018</w:t>
      </w:r>
      <w:r>
        <w:rPr>
          <w:rFonts w:hint="eastAsia" w:ascii="仿宋" w:hAnsi="仿宋" w:eastAsia="仿宋"/>
          <w:szCs w:val="32"/>
          <w:lang w:eastAsia="zh-CN"/>
        </w:rPr>
        <w:t>）</w:t>
      </w:r>
      <w:r>
        <w:rPr>
          <w:rFonts w:hint="eastAsia" w:ascii="仿宋" w:hAnsi="仿宋" w:eastAsia="仿宋"/>
          <w:szCs w:val="32"/>
          <w:lang w:val="en-US" w:eastAsia="zh-CN"/>
        </w:rPr>
        <w:t>132号《关于下达2018年第一批中央财政支持学前教育发展资金》</w:t>
      </w:r>
      <w:r>
        <w:rPr>
          <w:rFonts w:hint="eastAsia" w:ascii="仿宋" w:hAnsi="仿宋" w:eastAsia="仿宋"/>
          <w:szCs w:val="32"/>
        </w:rPr>
        <w:t>文件涉及</w:t>
      </w:r>
      <w:r>
        <w:rPr>
          <w:rFonts w:hint="eastAsia" w:ascii="仿宋" w:hAnsi="仿宋" w:eastAsia="仿宋"/>
          <w:szCs w:val="32"/>
          <w:lang w:val="en-US" w:eastAsia="zh-CN"/>
        </w:rPr>
        <w:t>17</w:t>
      </w:r>
      <w:r>
        <w:rPr>
          <w:rFonts w:hint="eastAsia" w:ascii="仿宋" w:hAnsi="仿宋" w:eastAsia="仿宋"/>
          <w:szCs w:val="32"/>
        </w:rPr>
        <w:t>所幼儿园</w:t>
      </w:r>
      <w:r>
        <w:rPr>
          <w:rFonts w:hint="eastAsia" w:ascii="仿宋" w:hAnsi="仿宋" w:eastAsia="仿宋"/>
          <w:szCs w:val="32"/>
          <w:lang w:eastAsia="zh-CN"/>
        </w:rPr>
        <w:t>改扩建及设施设备购置项目</w:t>
      </w:r>
      <w:r>
        <w:rPr>
          <w:rFonts w:hint="eastAsia" w:ascii="仿宋" w:hAnsi="仿宋" w:eastAsia="仿宋"/>
          <w:szCs w:val="32"/>
        </w:rPr>
        <w:t>。旨在改善农村幼儿园办学情况，方便村民就近上学。</w:t>
      </w:r>
    </w:p>
    <w:p>
      <w:pPr>
        <w:topLinePunct/>
        <w:spacing w:line="540" w:lineRule="exact"/>
        <w:ind w:firstLine="800" w:firstLineChars="250"/>
        <w:rPr>
          <w:rFonts w:hint="eastAsia" w:ascii="仿宋" w:hAnsi="仿宋" w:eastAsia="仿宋"/>
          <w:szCs w:val="32"/>
        </w:rPr>
      </w:pPr>
      <w:r>
        <w:rPr>
          <w:rFonts w:ascii="仿宋" w:hAnsi="仿宋" w:eastAsia="仿宋"/>
          <w:szCs w:val="32"/>
        </w:rPr>
        <w:t>2.</w:t>
      </w:r>
      <w:r>
        <w:rPr>
          <w:rFonts w:hint="eastAsia" w:ascii="仿宋" w:hAnsi="仿宋" w:eastAsia="仿宋"/>
          <w:szCs w:val="32"/>
        </w:rPr>
        <w:t>项目实施情况。</w:t>
      </w:r>
    </w:p>
    <w:p>
      <w:pPr>
        <w:spacing w:line="540" w:lineRule="exact"/>
        <w:ind w:firstLine="640" w:firstLineChars="200"/>
        <w:jc w:val="left"/>
        <w:rPr>
          <w:rFonts w:hint="eastAsia"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  <w:lang w:eastAsia="zh-CN"/>
        </w:rPr>
        <w:t>截止</w:t>
      </w:r>
      <w:r>
        <w:rPr>
          <w:rFonts w:hint="eastAsia" w:ascii="仿宋" w:hAnsi="仿宋" w:eastAsia="仿宋"/>
          <w:szCs w:val="32"/>
        </w:rPr>
        <w:t>201</w:t>
      </w:r>
      <w:r>
        <w:rPr>
          <w:rFonts w:hint="eastAsia" w:ascii="仿宋" w:hAnsi="仿宋" w:eastAsia="仿宋"/>
          <w:szCs w:val="32"/>
          <w:lang w:val="en-US" w:eastAsia="zh-CN"/>
        </w:rPr>
        <w:t>8</w:t>
      </w:r>
      <w:r>
        <w:rPr>
          <w:rFonts w:hint="eastAsia" w:ascii="仿宋" w:hAnsi="仿宋" w:eastAsia="仿宋"/>
          <w:szCs w:val="32"/>
        </w:rPr>
        <w:t>年，</w:t>
      </w:r>
      <w:r>
        <w:rPr>
          <w:rFonts w:hint="eastAsia" w:ascii="仿宋" w:hAnsi="仿宋" w:eastAsia="仿宋"/>
          <w:szCs w:val="32"/>
          <w:lang w:eastAsia="zh-CN"/>
        </w:rPr>
        <w:t>三个</w:t>
      </w:r>
      <w:r>
        <w:rPr>
          <w:rFonts w:hint="eastAsia" w:ascii="仿宋" w:hAnsi="仿宋" w:eastAsia="仿宋"/>
          <w:szCs w:val="32"/>
        </w:rPr>
        <w:t>文件支出资金</w:t>
      </w:r>
      <w:r>
        <w:rPr>
          <w:rFonts w:hint="eastAsia" w:ascii="仿宋" w:hAnsi="仿宋" w:eastAsia="仿宋"/>
          <w:color w:val="auto"/>
          <w:szCs w:val="32"/>
          <w:lang w:val="en-US" w:eastAsia="zh-CN"/>
        </w:rPr>
        <w:t>1210.8</w:t>
      </w:r>
      <w:r>
        <w:rPr>
          <w:rFonts w:hint="eastAsia" w:ascii="仿宋" w:hAnsi="仿宋" w:eastAsia="仿宋"/>
          <w:szCs w:val="32"/>
        </w:rPr>
        <w:t>万元</w:t>
      </w:r>
      <w:r>
        <w:rPr>
          <w:rFonts w:hint="eastAsia" w:ascii="仿宋" w:hAnsi="仿宋" w:eastAsia="仿宋"/>
          <w:szCs w:val="32"/>
          <w:lang w:eastAsia="zh-CN"/>
        </w:rPr>
        <w:t>：完成嵩明县职教基地幼儿园、小街镇中心幼儿园、新村村委会幼儿园、嵩明县回辉村委会幼儿园、</w:t>
      </w:r>
      <w:r>
        <w:rPr>
          <w:rFonts w:hint="eastAsia" w:ascii="仿宋" w:hAnsi="仿宋" w:eastAsia="仿宋"/>
          <w:szCs w:val="32"/>
        </w:rPr>
        <w:t>嵩明县海潮村委会幼儿园</w:t>
      </w:r>
      <w:r>
        <w:rPr>
          <w:rFonts w:hint="eastAsia" w:ascii="仿宋" w:hAnsi="仿宋" w:eastAsia="仿宋"/>
          <w:szCs w:val="32"/>
          <w:lang w:eastAsia="zh-CN"/>
        </w:rPr>
        <w:t>、嵩阳街道中心幼儿园等项目建设；果子园村委会幼儿园、杨林中心幼儿园、龙街村委会幼儿园、小街本纳克村委会幼儿园等项目正在建设中；</w:t>
      </w:r>
      <w:r>
        <w:rPr>
          <w:rFonts w:hint="eastAsia" w:ascii="仿宋" w:hAnsi="仿宋" w:eastAsia="仿宋"/>
          <w:szCs w:val="32"/>
        </w:rPr>
        <w:t>新村村委会幼儿园</w:t>
      </w:r>
      <w:r>
        <w:rPr>
          <w:rFonts w:hint="eastAsia" w:ascii="仿宋" w:hAnsi="仿宋" w:eastAsia="仿宋"/>
          <w:szCs w:val="32"/>
          <w:lang w:eastAsia="zh-CN"/>
        </w:rPr>
        <w:t>建设项目已基本完工，等待竣工验收</w:t>
      </w:r>
      <w:r>
        <w:rPr>
          <w:rFonts w:hint="eastAsia" w:ascii="仿宋" w:hAnsi="仿宋" w:eastAsia="仿宋"/>
          <w:szCs w:val="32"/>
        </w:rPr>
        <w:t>。</w:t>
      </w:r>
    </w:p>
    <w:p>
      <w:pPr>
        <w:topLinePunct/>
        <w:spacing w:line="540" w:lineRule="exact"/>
        <w:ind w:firstLine="800" w:firstLineChars="250"/>
        <w:rPr>
          <w:rFonts w:hint="eastAsia" w:ascii="仿宋" w:hAnsi="仿宋" w:eastAsia="仿宋"/>
          <w:szCs w:val="32"/>
        </w:rPr>
      </w:pPr>
      <w:r>
        <w:rPr>
          <w:rFonts w:ascii="仿宋" w:hAnsi="仿宋" w:eastAsia="仿宋"/>
          <w:szCs w:val="32"/>
        </w:rPr>
        <w:t>3.</w:t>
      </w:r>
      <w:r>
        <w:rPr>
          <w:rFonts w:hint="eastAsia" w:ascii="仿宋" w:hAnsi="仿宋" w:eastAsia="仿宋"/>
          <w:szCs w:val="32"/>
        </w:rPr>
        <w:t>资金来源及使用情况。</w:t>
      </w:r>
    </w:p>
    <w:p>
      <w:pPr>
        <w:topLinePunct/>
        <w:spacing w:line="540" w:lineRule="exact"/>
        <w:ind w:firstLine="800" w:firstLineChars="250"/>
        <w:rPr>
          <w:rFonts w:hint="eastAsia" w:ascii="仿宋" w:hAnsi="仿宋" w:eastAsia="仿宋"/>
          <w:szCs w:val="32"/>
          <w:lang w:eastAsia="zh-CN"/>
        </w:rPr>
      </w:pPr>
      <w:r>
        <w:rPr>
          <w:rFonts w:hint="eastAsia" w:ascii="仿宋" w:hAnsi="仿宋" w:eastAsia="仿宋"/>
          <w:szCs w:val="32"/>
        </w:rPr>
        <w:t>资金来源为滇中财教（2015）33号文件《关于下达2015年新区配套第二期学前教育三年行动计划建设项目资金的通知》，滇中财教（2015）4</w:t>
      </w:r>
      <w:r>
        <w:rPr>
          <w:rFonts w:hint="eastAsia" w:ascii="仿宋" w:hAnsi="仿宋" w:eastAsia="仿宋"/>
          <w:szCs w:val="32"/>
          <w:lang w:val="en-US" w:eastAsia="zh-CN"/>
        </w:rPr>
        <w:t>5</w:t>
      </w:r>
      <w:r>
        <w:rPr>
          <w:rFonts w:hint="eastAsia" w:ascii="仿宋" w:hAnsi="仿宋" w:eastAsia="仿宋"/>
          <w:szCs w:val="32"/>
        </w:rPr>
        <w:t>号文件《关于下达2015年</w:t>
      </w:r>
      <w:r>
        <w:rPr>
          <w:rFonts w:hint="eastAsia" w:ascii="仿宋" w:hAnsi="仿宋" w:eastAsia="仿宋"/>
          <w:szCs w:val="32"/>
          <w:lang w:eastAsia="zh-CN"/>
        </w:rPr>
        <w:t>支持学前教育发展综合奖补建设类项目中央资金</w:t>
      </w:r>
      <w:r>
        <w:rPr>
          <w:rFonts w:hint="eastAsia" w:ascii="仿宋" w:hAnsi="仿宋" w:eastAsia="仿宋"/>
          <w:szCs w:val="32"/>
        </w:rPr>
        <w:t>的通知》</w:t>
      </w:r>
      <w:r>
        <w:rPr>
          <w:rFonts w:hint="eastAsia" w:ascii="仿宋" w:hAnsi="仿宋" w:eastAsia="仿宋"/>
          <w:szCs w:val="32"/>
          <w:lang w:eastAsia="zh-CN"/>
        </w:rPr>
        <w:t>。</w:t>
      </w:r>
    </w:p>
    <w:p>
      <w:pPr>
        <w:topLinePunct/>
        <w:spacing w:line="540" w:lineRule="exact"/>
        <w:ind w:firstLine="800" w:firstLineChars="250"/>
        <w:rPr>
          <w:rFonts w:hint="eastAsia" w:ascii="仿宋" w:hAnsi="仿宋" w:eastAsia="仿宋"/>
          <w:szCs w:val="32"/>
        </w:rPr>
      </w:pPr>
      <w:r>
        <w:rPr>
          <w:rFonts w:ascii="仿宋" w:hAnsi="仿宋" w:eastAsia="仿宋"/>
          <w:szCs w:val="32"/>
        </w:rPr>
        <w:t>4.</w:t>
      </w:r>
      <w:r>
        <w:rPr>
          <w:rFonts w:hint="eastAsia" w:ascii="仿宋" w:hAnsi="仿宋" w:eastAsia="仿宋"/>
          <w:szCs w:val="32"/>
        </w:rPr>
        <w:t>组织及管理情况。</w:t>
      </w:r>
    </w:p>
    <w:p>
      <w:pPr>
        <w:topLinePunct/>
        <w:spacing w:line="540" w:lineRule="exact"/>
        <w:ind w:firstLine="800" w:firstLineChars="250"/>
        <w:rPr>
          <w:rFonts w:hint="eastAsia"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该文件涉及到</w:t>
      </w:r>
      <w:r>
        <w:rPr>
          <w:rFonts w:hint="eastAsia" w:ascii="仿宋" w:hAnsi="仿宋" w:eastAsia="仿宋"/>
          <w:szCs w:val="32"/>
          <w:lang w:val="en-US" w:eastAsia="zh-CN"/>
        </w:rPr>
        <w:t>17</w:t>
      </w:r>
      <w:r>
        <w:rPr>
          <w:rFonts w:hint="eastAsia" w:ascii="仿宋" w:hAnsi="仿宋" w:eastAsia="仿宋"/>
          <w:szCs w:val="32"/>
        </w:rPr>
        <w:t>所幼儿园，其中新建幼儿园为</w:t>
      </w:r>
      <w:r>
        <w:rPr>
          <w:rFonts w:hint="eastAsia" w:ascii="仿宋" w:hAnsi="仿宋" w:eastAsia="仿宋"/>
          <w:szCs w:val="32"/>
          <w:lang w:val="en-US" w:eastAsia="zh-CN"/>
        </w:rPr>
        <w:t>8</w:t>
      </w:r>
      <w:r>
        <w:rPr>
          <w:rFonts w:hint="eastAsia" w:ascii="仿宋" w:hAnsi="仿宋" w:eastAsia="仿宋"/>
          <w:szCs w:val="32"/>
        </w:rPr>
        <w:t>所，</w:t>
      </w:r>
      <w:r>
        <w:rPr>
          <w:rFonts w:hint="eastAsia" w:ascii="仿宋" w:hAnsi="仿宋" w:eastAsia="仿宋"/>
          <w:szCs w:val="32"/>
          <w:lang w:val="en-US" w:eastAsia="zh-CN"/>
        </w:rPr>
        <w:t>9</w:t>
      </w:r>
      <w:r>
        <w:rPr>
          <w:rFonts w:hint="eastAsia" w:ascii="仿宋" w:hAnsi="仿宋" w:eastAsia="仿宋"/>
          <w:szCs w:val="32"/>
        </w:rPr>
        <w:t>所为改扩建。</w:t>
      </w:r>
    </w:p>
    <w:p>
      <w:pPr>
        <w:topLinePunct/>
        <w:spacing w:line="540" w:lineRule="exact"/>
        <w:ind w:firstLine="800" w:firstLineChars="250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（二）绩效目标。</w:t>
      </w:r>
    </w:p>
    <w:p>
      <w:pPr>
        <w:topLinePunct/>
        <w:spacing w:line="540" w:lineRule="exact"/>
        <w:ind w:firstLine="800" w:firstLineChars="250"/>
        <w:rPr>
          <w:rFonts w:hint="eastAsia" w:ascii="仿宋" w:hAnsi="仿宋" w:eastAsia="仿宋"/>
          <w:szCs w:val="32"/>
        </w:rPr>
      </w:pPr>
      <w:r>
        <w:rPr>
          <w:rFonts w:ascii="仿宋" w:hAnsi="仿宋" w:eastAsia="仿宋"/>
          <w:szCs w:val="32"/>
        </w:rPr>
        <w:t>1.</w:t>
      </w:r>
      <w:r>
        <w:rPr>
          <w:rFonts w:hint="eastAsia" w:ascii="仿宋" w:hAnsi="仿宋" w:eastAsia="仿宋"/>
          <w:szCs w:val="32"/>
        </w:rPr>
        <w:t>总目标。</w:t>
      </w:r>
    </w:p>
    <w:p>
      <w:pPr>
        <w:topLinePunct/>
        <w:spacing w:line="540" w:lineRule="exact"/>
        <w:ind w:firstLine="800" w:firstLineChars="250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按文件要求完成幼儿园的建设及改扩建工程。</w:t>
      </w:r>
    </w:p>
    <w:p>
      <w:pPr>
        <w:topLinePunct/>
        <w:spacing w:line="540" w:lineRule="exact"/>
        <w:ind w:firstLine="800" w:firstLineChars="250"/>
        <w:rPr>
          <w:rFonts w:hint="eastAsia" w:ascii="仿宋" w:hAnsi="仿宋" w:eastAsia="仿宋"/>
          <w:szCs w:val="32"/>
        </w:rPr>
      </w:pPr>
      <w:r>
        <w:rPr>
          <w:rFonts w:ascii="仿宋" w:hAnsi="仿宋" w:eastAsia="仿宋"/>
          <w:szCs w:val="32"/>
        </w:rPr>
        <w:t>2.</w:t>
      </w:r>
      <w:r>
        <w:rPr>
          <w:rFonts w:hint="eastAsia" w:ascii="仿宋" w:hAnsi="仿宋" w:eastAsia="仿宋"/>
          <w:szCs w:val="32"/>
        </w:rPr>
        <w:t>年度目标。</w:t>
      </w:r>
    </w:p>
    <w:p>
      <w:pPr>
        <w:topLinePunct/>
        <w:spacing w:line="540" w:lineRule="exact"/>
        <w:ind w:firstLine="800" w:firstLineChars="250"/>
        <w:rPr>
          <w:rFonts w:hint="eastAsia"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产出目标：</w:t>
      </w:r>
    </w:p>
    <w:p>
      <w:pPr>
        <w:topLinePunct/>
        <w:spacing w:line="540" w:lineRule="exact"/>
        <w:ind w:firstLine="800" w:firstLineChars="250"/>
        <w:rPr>
          <w:rFonts w:hint="eastAsia"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积极推进文件涉及幼儿园的建设项目，</w:t>
      </w:r>
      <w:r>
        <w:rPr>
          <w:rFonts w:hint="eastAsia" w:ascii="仿宋" w:hAnsi="仿宋" w:eastAsia="仿宋"/>
          <w:szCs w:val="32"/>
          <w:lang w:eastAsia="zh-CN"/>
        </w:rPr>
        <w:t>牛栏江花窝村委会幼儿园、牛栏江荒田村委会幼儿园、杨林镇核桃村委会幼儿园、嵩阳街道办事处东村幼儿园等维修、改扩建项目资金已下拨到各学校，已完成建设项目竣工验收后正式投入使用</w:t>
      </w:r>
      <w:r>
        <w:rPr>
          <w:rFonts w:hint="eastAsia" w:ascii="仿宋" w:hAnsi="仿宋" w:eastAsia="仿宋"/>
          <w:szCs w:val="32"/>
        </w:rPr>
        <w:t>。</w:t>
      </w:r>
    </w:p>
    <w:p>
      <w:pPr>
        <w:topLinePunct/>
        <w:spacing w:line="540" w:lineRule="exact"/>
        <w:ind w:firstLine="800" w:firstLineChars="250"/>
        <w:rPr>
          <w:rFonts w:hint="eastAsia"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效果目标：</w:t>
      </w:r>
    </w:p>
    <w:p>
      <w:pPr>
        <w:topLinePunct/>
        <w:spacing w:line="540" w:lineRule="exact"/>
        <w:ind w:firstLine="800" w:firstLineChars="250"/>
        <w:rPr>
          <w:rFonts w:hint="default" w:ascii="仿宋" w:hAnsi="仿宋" w:eastAsia="仿宋"/>
          <w:szCs w:val="32"/>
          <w:lang w:val="en-US" w:eastAsia="zh-CN"/>
        </w:rPr>
      </w:pPr>
      <w:r>
        <w:rPr>
          <w:rFonts w:hint="eastAsia" w:ascii="仿宋" w:hAnsi="仿宋" w:eastAsia="仿宋"/>
          <w:szCs w:val="32"/>
        </w:rPr>
        <w:t>计划</w:t>
      </w:r>
      <w:r>
        <w:rPr>
          <w:rFonts w:hint="eastAsia" w:ascii="仿宋" w:hAnsi="仿宋" w:eastAsia="仿宋"/>
          <w:szCs w:val="32"/>
          <w:lang w:eastAsia="zh-CN"/>
        </w:rPr>
        <w:t>幼儿园</w:t>
      </w:r>
      <w:r>
        <w:rPr>
          <w:rFonts w:hint="eastAsia" w:ascii="仿宋" w:hAnsi="仿宋" w:eastAsia="仿宋"/>
          <w:szCs w:val="32"/>
        </w:rPr>
        <w:t>建成后</w:t>
      </w:r>
      <w:r>
        <w:rPr>
          <w:rFonts w:hint="eastAsia" w:ascii="仿宋" w:hAnsi="仿宋" w:eastAsia="仿宋"/>
          <w:szCs w:val="32"/>
          <w:lang w:eastAsia="zh-CN"/>
        </w:rPr>
        <w:t>可新增在园幼儿</w:t>
      </w:r>
      <w:r>
        <w:rPr>
          <w:rFonts w:hint="eastAsia" w:ascii="仿宋" w:hAnsi="仿宋" w:eastAsia="仿宋"/>
          <w:szCs w:val="32"/>
          <w:lang w:val="en-US" w:eastAsia="zh-CN"/>
        </w:rPr>
        <w:t>3780人。</w:t>
      </w:r>
    </w:p>
    <w:p>
      <w:pPr>
        <w:topLinePunct/>
        <w:spacing w:line="540" w:lineRule="exact"/>
        <w:ind w:firstLine="800" w:firstLineChars="250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二、绩效评价工作情况</w:t>
      </w:r>
    </w:p>
    <w:p>
      <w:pPr>
        <w:topLinePunct/>
        <w:spacing w:line="540" w:lineRule="exact"/>
        <w:ind w:firstLine="800" w:firstLineChars="250"/>
        <w:rPr>
          <w:rFonts w:hint="eastAsia"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（一）绩效评价目的。</w:t>
      </w:r>
    </w:p>
    <w:p>
      <w:pPr>
        <w:topLinePunct/>
        <w:spacing w:line="540" w:lineRule="exact"/>
        <w:ind w:firstLine="800" w:firstLineChars="250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确保资金使用到位，提高资金使用效益。</w:t>
      </w:r>
    </w:p>
    <w:p>
      <w:pPr>
        <w:topLinePunct/>
        <w:spacing w:line="540" w:lineRule="exact"/>
        <w:ind w:firstLine="800" w:firstLineChars="250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（二）绩效评价工作方案制定过程。</w:t>
      </w:r>
    </w:p>
    <w:p>
      <w:pPr>
        <w:topLinePunct/>
        <w:spacing w:line="540" w:lineRule="exact"/>
        <w:ind w:firstLine="800" w:firstLineChars="250"/>
        <w:rPr>
          <w:rFonts w:ascii="仿宋" w:hAnsi="仿宋" w:eastAsia="仿宋"/>
          <w:szCs w:val="32"/>
        </w:rPr>
      </w:pPr>
      <w:r>
        <w:rPr>
          <w:rFonts w:ascii="仿宋" w:hAnsi="仿宋" w:eastAsia="仿宋"/>
          <w:szCs w:val="32"/>
        </w:rPr>
        <w:t>1.</w:t>
      </w:r>
      <w:r>
        <w:rPr>
          <w:rFonts w:hint="eastAsia" w:ascii="仿宋" w:hAnsi="仿宋" w:eastAsia="仿宋"/>
          <w:szCs w:val="32"/>
        </w:rPr>
        <w:t>前期调研。</w:t>
      </w:r>
    </w:p>
    <w:p>
      <w:pPr>
        <w:topLinePunct/>
        <w:spacing w:line="540" w:lineRule="exact"/>
        <w:ind w:firstLine="800" w:firstLineChars="250"/>
        <w:rPr>
          <w:rFonts w:ascii="仿宋" w:hAnsi="仿宋" w:eastAsia="仿宋"/>
          <w:szCs w:val="32"/>
        </w:rPr>
      </w:pPr>
      <w:r>
        <w:rPr>
          <w:rFonts w:ascii="仿宋" w:hAnsi="仿宋" w:eastAsia="仿宋"/>
          <w:szCs w:val="32"/>
        </w:rPr>
        <w:t>2.</w:t>
      </w:r>
      <w:r>
        <w:rPr>
          <w:rFonts w:hint="eastAsia" w:ascii="仿宋" w:hAnsi="仿宋" w:eastAsia="仿宋"/>
          <w:szCs w:val="32"/>
        </w:rPr>
        <w:t>研究文件。</w:t>
      </w:r>
    </w:p>
    <w:p>
      <w:pPr>
        <w:topLinePunct/>
        <w:spacing w:line="540" w:lineRule="exact"/>
        <w:ind w:firstLine="800" w:firstLineChars="250"/>
        <w:rPr>
          <w:rFonts w:ascii="仿宋" w:hAnsi="仿宋" w:eastAsia="仿宋"/>
          <w:szCs w:val="32"/>
        </w:rPr>
      </w:pPr>
      <w:r>
        <w:rPr>
          <w:rFonts w:ascii="仿宋" w:hAnsi="仿宋" w:eastAsia="仿宋"/>
          <w:szCs w:val="32"/>
        </w:rPr>
        <w:t>3.</w:t>
      </w:r>
      <w:r>
        <w:rPr>
          <w:rFonts w:hint="eastAsia" w:ascii="仿宋" w:hAnsi="仿宋" w:eastAsia="仿宋"/>
          <w:szCs w:val="32"/>
        </w:rPr>
        <w:t>绩效评价指标体系及工作方案的设计。</w:t>
      </w:r>
    </w:p>
    <w:p>
      <w:pPr>
        <w:topLinePunct/>
        <w:spacing w:line="540" w:lineRule="exact"/>
        <w:ind w:firstLine="800" w:firstLineChars="250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（三）绩效评价原则、评价方法</w:t>
      </w:r>
    </w:p>
    <w:p>
      <w:pPr>
        <w:topLinePunct/>
        <w:spacing w:line="540" w:lineRule="exact"/>
        <w:ind w:firstLine="800" w:firstLineChars="250"/>
        <w:rPr>
          <w:rFonts w:ascii="仿宋" w:hAnsi="仿宋" w:eastAsia="仿宋"/>
          <w:szCs w:val="32"/>
        </w:rPr>
      </w:pPr>
      <w:r>
        <w:rPr>
          <w:rFonts w:ascii="仿宋" w:hAnsi="仿宋" w:eastAsia="仿宋"/>
          <w:szCs w:val="32"/>
        </w:rPr>
        <w:t>1.</w:t>
      </w:r>
      <w:r>
        <w:rPr>
          <w:rFonts w:hint="eastAsia" w:ascii="仿宋" w:hAnsi="仿宋" w:eastAsia="仿宋"/>
          <w:szCs w:val="32"/>
        </w:rPr>
        <w:t>绩效评价原则。包括科学规范、公开公正、绩效相关等原则。</w:t>
      </w:r>
    </w:p>
    <w:p>
      <w:pPr>
        <w:topLinePunct/>
        <w:spacing w:line="540" w:lineRule="exact"/>
        <w:ind w:firstLine="800" w:firstLineChars="250"/>
        <w:rPr>
          <w:rFonts w:ascii="仿宋" w:hAnsi="仿宋" w:eastAsia="仿宋"/>
          <w:szCs w:val="32"/>
        </w:rPr>
      </w:pPr>
      <w:r>
        <w:rPr>
          <w:rFonts w:ascii="仿宋" w:hAnsi="仿宋" w:eastAsia="仿宋"/>
          <w:szCs w:val="32"/>
        </w:rPr>
        <w:t>2.</w:t>
      </w:r>
      <w:r>
        <w:rPr>
          <w:rFonts w:hint="eastAsia" w:ascii="仿宋" w:hAnsi="仿宋" w:eastAsia="仿宋"/>
          <w:szCs w:val="32"/>
        </w:rPr>
        <w:t>绩效评价方法。包括指标评价、数据采集和社会调查中所采用的方法。</w:t>
      </w:r>
    </w:p>
    <w:p>
      <w:pPr>
        <w:topLinePunct/>
        <w:spacing w:line="540" w:lineRule="exact"/>
        <w:ind w:firstLine="800" w:firstLineChars="250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（四）绩效评价实施过程</w:t>
      </w:r>
    </w:p>
    <w:p>
      <w:pPr>
        <w:topLinePunct/>
        <w:spacing w:line="540" w:lineRule="exact"/>
        <w:ind w:firstLine="800" w:firstLineChars="250"/>
        <w:rPr>
          <w:rFonts w:ascii="仿宋" w:hAnsi="仿宋" w:eastAsia="仿宋"/>
          <w:szCs w:val="32"/>
        </w:rPr>
      </w:pPr>
      <w:r>
        <w:rPr>
          <w:rFonts w:ascii="仿宋" w:hAnsi="仿宋" w:eastAsia="仿宋"/>
          <w:szCs w:val="32"/>
        </w:rPr>
        <w:t>1.</w:t>
      </w:r>
      <w:r>
        <w:rPr>
          <w:rFonts w:hint="eastAsia" w:ascii="仿宋" w:hAnsi="仿宋" w:eastAsia="仿宋"/>
          <w:szCs w:val="32"/>
        </w:rPr>
        <w:t>数据填报和采集。</w:t>
      </w:r>
    </w:p>
    <w:p>
      <w:pPr>
        <w:topLinePunct/>
        <w:spacing w:line="540" w:lineRule="exact"/>
        <w:ind w:firstLine="800" w:firstLineChars="250"/>
        <w:rPr>
          <w:rFonts w:ascii="仿宋" w:hAnsi="仿宋" w:eastAsia="仿宋"/>
          <w:szCs w:val="32"/>
        </w:rPr>
      </w:pPr>
      <w:r>
        <w:rPr>
          <w:rFonts w:ascii="仿宋" w:hAnsi="仿宋" w:eastAsia="仿宋"/>
          <w:szCs w:val="32"/>
        </w:rPr>
        <w:t>2.</w:t>
      </w:r>
      <w:r>
        <w:rPr>
          <w:rFonts w:hint="eastAsia" w:ascii="仿宋" w:hAnsi="仿宋" w:eastAsia="仿宋"/>
          <w:szCs w:val="32"/>
        </w:rPr>
        <w:t>社会调查。</w:t>
      </w:r>
    </w:p>
    <w:p>
      <w:pPr>
        <w:topLinePunct/>
        <w:spacing w:line="540" w:lineRule="exact"/>
        <w:ind w:firstLine="800" w:firstLineChars="250"/>
        <w:rPr>
          <w:rFonts w:ascii="仿宋" w:hAnsi="仿宋" w:eastAsia="仿宋"/>
          <w:szCs w:val="32"/>
        </w:rPr>
      </w:pPr>
      <w:r>
        <w:rPr>
          <w:rFonts w:ascii="仿宋" w:hAnsi="仿宋" w:eastAsia="仿宋"/>
          <w:szCs w:val="32"/>
        </w:rPr>
        <w:t>3.</w:t>
      </w:r>
      <w:r>
        <w:rPr>
          <w:rFonts w:hint="eastAsia" w:ascii="仿宋" w:hAnsi="仿宋" w:eastAsia="仿宋"/>
          <w:szCs w:val="32"/>
        </w:rPr>
        <w:t>数据分析和撰写报告。</w:t>
      </w:r>
    </w:p>
    <w:p>
      <w:pPr>
        <w:topLinePunct/>
        <w:spacing w:line="540" w:lineRule="exact"/>
        <w:ind w:firstLine="800" w:firstLineChars="250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（五）本次绩效评价的局限性。</w:t>
      </w:r>
    </w:p>
    <w:p>
      <w:pPr>
        <w:topLinePunct/>
        <w:spacing w:line="540" w:lineRule="exact"/>
        <w:ind w:firstLine="800" w:firstLineChars="250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三、评价结论和绩效分析</w:t>
      </w:r>
    </w:p>
    <w:p>
      <w:pPr>
        <w:topLinePunct/>
        <w:spacing w:line="540" w:lineRule="exact"/>
        <w:ind w:firstLine="800" w:firstLineChars="250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（一）评价结论。</w:t>
      </w:r>
    </w:p>
    <w:p>
      <w:pPr>
        <w:topLinePunct/>
        <w:spacing w:line="540" w:lineRule="exact"/>
        <w:ind w:firstLine="800" w:firstLineChars="250"/>
        <w:rPr>
          <w:rFonts w:hint="eastAsia" w:ascii="仿宋" w:hAnsi="仿宋" w:eastAsia="仿宋"/>
          <w:szCs w:val="32"/>
        </w:rPr>
      </w:pPr>
      <w:r>
        <w:rPr>
          <w:rFonts w:ascii="仿宋" w:hAnsi="仿宋" w:eastAsia="仿宋"/>
          <w:szCs w:val="32"/>
        </w:rPr>
        <w:t>1.</w:t>
      </w:r>
      <w:r>
        <w:rPr>
          <w:rFonts w:hint="eastAsia" w:ascii="仿宋" w:hAnsi="仿宋" w:eastAsia="仿宋"/>
          <w:szCs w:val="32"/>
        </w:rPr>
        <w:t>评价结果。</w:t>
      </w:r>
    </w:p>
    <w:p>
      <w:pPr>
        <w:topLinePunct/>
        <w:spacing w:line="540" w:lineRule="exact"/>
        <w:ind w:firstLine="800" w:firstLineChars="250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201</w:t>
      </w:r>
      <w:r>
        <w:rPr>
          <w:rFonts w:hint="eastAsia" w:ascii="仿宋" w:hAnsi="仿宋" w:eastAsia="仿宋"/>
          <w:szCs w:val="32"/>
          <w:lang w:val="en-US" w:eastAsia="zh-CN"/>
        </w:rPr>
        <w:t>8</w:t>
      </w:r>
      <w:r>
        <w:rPr>
          <w:rFonts w:hint="eastAsia" w:ascii="仿宋" w:hAnsi="仿宋" w:eastAsia="仿宋"/>
          <w:szCs w:val="32"/>
        </w:rPr>
        <w:t>年按照计划进度实施工程。</w:t>
      </w:r>
    </w:p>
    <w:p>
      <w:pPr>
        <w:topLinePunct/>
        <w:spacing w:line="540" w:lineRule="exact"/>
        <w:ind w:firstLine="800" w:firstLineChars="250"/>
        <w:rPr>
          <w:rFonts w:ascii="仿宋" w:hAnsi="仿宋" w:eastAsia="仿宋"/>
          <w:szCs w:val="32"/>
        </w:rPr>
      </w:pPr>
      <w:r>
        <w:rPr>
          <w:rFonts w:ascii="仿宋" w:hAnsi="仿宋" w:eastAsia="仿宋"/>
          <w:szCs w:val="32"/>
        </w:rPr>
        <w:t>2.</w:t>
      </w:r>
      <w:r>
        <w:rPr>
          <w:rFonts w:hint="eastAsia" w:ascii="仿宋" w:hAnsi="仿宋" w:eastAsia="仿宋"/>
          <w:szCs w:val="32"/>
        </w:rPr>
        <w:t>主要绩效。</w:t>
      </w:r>
    </w:p>
    <w:p>
      <w:pPr>
        <w:topLinePunct/>
        <w:spacing w:line="540" w:lineRule="exact"/>
        <w:ind w:firstLine="800" w:firstLineChars="250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（二）具体绩效分析。根据“</w:t>
      </w:r>
      <w:r>
        <w:rPr>
          <w:rFonts w:hint="eastAsia" w:ascii="仿宋" w:hAnsi="仿宋" w:eastAsia="仿宋" w:cs="仿宋"/>
          <w:szCs w:val="32"/>
        </w:rPr>
        <w:t>一镇一中心，一村一园”的建设目标及下达的文件安排，</w:t>
      </w:r>
      <w:r>
        <w:rPr>
          <w:rFonts w:hint="eastAsia" w:ascii="仿宋" w:hAnsi="仿宋" w:eastAsia="仿宋"/>
          <w:szCs w:val="32"/>
          <w:lang w:eastAsia="zh-CN"/>
        </w:rPr>
        <w:t>果子园村委会幼儿园、杨林中心幼儿园、龙街村委会幼儿园、小街本纳克村委会幼儿园等项目正在建设中，嵩明县职教基地幼儿园、小街镇中心幼儿园、新村村委会幼儿园、嵩明县回辉村委会幼儿园、</w:t>
      </w:r>
      <w:r>
        <w:rPr>
          <w:rFonts w:hint="eastAsia" w:ascii="仿宋" w:hAnsi="仿宋" w:eastAsia="仿宋"/>
          <w:szCs w:val="32"/>
        </w:rPr>
        <w:t>嵩明县海潮村委会幼儿园</w:t>
      </w:r>
      <w:r>
        <w:rPr>
          <w:rFonts w:hint="eastAsia" w:ascii="仿宋" w:hAnsi="仿宋" w:eastAsia="仿宋"/>
          <w:szCs w:val="32"/>
          <w:lang w:eastAsia="zh-CN"/>
        </w:rPr>
        <w:t>、嵩阳街道中心幼儿园等项目建设已完成。</w:t>
      </w:r>
    </w:p>
    <w:p>
      <w:pPr>
        <w:topLinePunct/>
        <w:spacing w:line="540" w:lineRule="exact"/>
        <w:ind w:firstLine="800" w:firstLineChars="250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四、成本效益分析。严格按照资金文件要求，按项目进度拨付款项，提高资金使用效益</w:t>
      </w:r>
      <w:r>
        <w:rPr>
          <w:rFonts w:hint="eastAsia" w:ascii="仿宋" w:hAnsi="仿宋" w:eastAsia="仿宋"/>
          <w:szCs w:val="32"/>
          <w:lang w:eastAsia="zh-CN"/>
        </w:rPr>
        <w:t>，在项目竣工后进行验收审计</w:t>
      </w:r>
      <w:r>
        <w:rPr>
          <w:rFonts w:hint="eastAsia" w:ascii="仿宋" w:hAnsi="仿宋" w:eastAsia="仿宋"/>
          <w:szCs w:val="32"/>
        </w:rPr>
        <w:t>。</w:t>
      </w:r>
    </w:p>
    <w:p>
      <w:pPr>
        <w:topLinePunct/>
        <w:spacing w:line="540" w:lineRule="exact"/>
        <w:ind w:firstLine="800" w:firstLineChars="250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五、主要经验及做法、存在的问题和建议</w:t>
      </w:r>
    </w:p>
    <w:p>
      <w:pPr>
        <w:topLinePunct/>
        <w:spacing w:line="540" w:lineRule="exact"/>
        <w:ind w:firstLine="800" w:firstLineChars="250"/>
        <w:rPr>
          <w:rFonts w:hint="eastAsia"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（一）主要经验及做法；</w:t>
      </w:r>
    </w:p>
    <w:p>
      <w:pPr>
        <w:widowControl/>
        <w:adjustRightInd w:val="0"/>
        <w:snapToGrid w:val="0"/>
        <w:spacing w:line="560" w:lineRule="exact"/>
        <w:ind w:firstLine="640"/>
        <w:jc w:val="left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1.根据年度实施计划及资金备案文件，对建设类项目及金额较大的食堂设备采购项目到发改进行打包立项，统一招标、统一建立、统一实施。</w:t>
      </w:r>
    </w:p>
    <w:p>
      <w:pPr>
        <w:topLinePunct/>
        <w:spacing w:line="540" w:lineRule="exact"/>
        <w:ind w:firstLine="800" w:firstLineChars="250"/>
        <w:rPr>
          <w:rFonts w:hint="eastAsia"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2.由于资金、土地手续等多种原因，幼儿园部分项目尚未启动，在以后遇到类似问题，将会更加积极的与相关部门进行沟通，严格按照建设项目要求执行，同时，局机关将会形成更加完善的建设方案，确保项目的顺利进行。</w:t>
      </w:r>
    </w:p>
    <w:p>
      <w:pPr>
        <w:topLinePunct/>
        <w:spacing w:line="540" w:lineRule="exact"/>
        <w:ind w:firstLine="800" w:firstLineChars="250"/>
        <w:rPr>
          <w:rFonts w:hint="eastAsia"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（二）存在的问题；</w:t>
      </w:r>
    </w:p>
    <w:p>
      <w:pPr>
        <w:topLinePunct/>
        <w:spacing w:line="540" w:lineRule="exact"/>
        <w:ind w:firstLine="800" w:firstLineChars="250"/>
        <w:rPr>
          <w:rFonts w:hint="eastAsia" w:ascii="仿宋" w:hAnsi="仿宋" w:eastAsia="仿宋"/>
          <w:szCs w:val="32"/>
          <w:lang w:eastAsia="zh-CN"/>
        </w:rPr>
      </w:pPr>
      <w:r>
        <w:rPr>
          <w:rFonts w:hint="eastAsia" w:ascii="仿宋" w:hAnsi="仿宋" w:eastAsia="仿宋"/>
          <w:szCs w:val="32"/>
          <w:lang w:eastAsia="zh-CN"/>
        </w:rPr>
        <w:t>建设项目前期手续较复杂，耗时一般较长，另外有部分幼儿园项目涉及土地问题。</w:t>
      </w:r>
    </w:p>
    <w:p>
      <w:pPr>
        <w:topLinePunct/>
        <w:spacing w:line="540" w:lineRule="exact"/>
        <w:ind w:firstLine="800" w:firstLineChars="250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（三）建议和改进措施。</w:t>
      </w:r>
    </w:p>
    <w:p>
      <w:pPr>
        <w:spacing w:line="540" w:lineRule="exact"/>
        <w:ind w:firstLine="960" w:firstLineChars="300"/>
        <w:rPr>
          <w:rFonts w:hint="eastAsia" w:ascii="仿宋" w:hAnsi="仿宋" w:eastAsia="仿宋"/>
          <w:szCs w:val="32"/>
          <w:lang w:eastAsia="zh-CN"/>
        </w:rPr>
      </w:pPr>
      <w:r>
        <w:rPr>
          <w:rFonts w:hint="eastAsia" w:ascii="仿宋" w:hAnsi="仿宋" w:eastAsia="仿宋"/>
          <w:szCs w:val="32"/>
        </w:rPr>
        <w:t>相关各科加强沟通同时与其他部门，如城建、消防等积极协调，</w:t>
      </w:r>
      <w:r>
        <w:rPr>
          <w:rFonts w:hint="eastAsia" w:ascii="仿宋" w:hAnsi="仿宋" w:eastAsia="仿宋"/>
          <w:szCs w:val="32"/>
          <w:lang w:eastAsia="zh-CN"/>
        </w:rPr>
        <w:t>尽量缩短项目前期手续办理时间，加快项目进度，涉及土地问题的项目及时向政府部门反应，力争尽快解决土地问题。</w:t>
      </w:r>
    </w:p>
    <w:p>
      <w:pPr>
        <w:spacing w:line="540" w:lineRule="exact"/>
        <w:rPr>
          <w:rFonts w:hint="eastAsia" w:eastAsia="黑体"/>
        </w:rPr>
      </w:pPr>
    </w:p>
    <w:p>
      <w:pPr>
        <w:spacing w:line="540" w:lineRule="exact"/>
        <w:rPr>
          <w:rFonts w:hint="eastAsia" w:eastAsia="黑体"/>
        </w:rPr>
      </w:pPr>
    </w:p>
    <w:p>
      <w:pPr>
        <w:spacing w:line="540" w:lineRule="exact"/>
        <w:rPr>
          <w:rFonts w:hint="eastAsia" w:eastAsia="黑体"/>
        </w:rPr>
      </w:pPr>
    </w:p>
    <w:p>
      <w:pPr>
        <w:spacing w:line="540" w:lineRule="exact"/>
        <w:rPr>
          <w:rFonts w:hint="eastAsia" w:eastAsia="黑体"/>
        </w:rPr>
      </w:pPr>
    </w:p>
    <w:p>
      <w:pPr>
        <w:spacing w:line="540" w:lineRule="exact"/>
        <w:rPr>
          <w:rFonts w:hint="eastAsia" w:eastAsia="黑体"/>
        </w:rPr>
      </w:pPr>
    </w:p>
    <w:p>
      <w:pPr>
        <w:spacing w:line="540" w:lineRule="exact"/>
        <w:rPr>
          <w:rFonts w:hint="eastAsia" w:eastAsia="黑体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C57E3C"/>
    <w:rsid w:val="52C5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Office_11.1.0.8771_F1E327BC-269C-435d-A152-05C5408002CA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2019-06-14T02:25:00Z</dcterms:created>
  <dc:creator>Administrator</dc:creator>
  <cp:lastModifiedBy>Administrator</cp:lastModifiedBy>
  <dcterms:modified xsi:type="dcterms:W3CDTF">2019-06-14T02:26:31Z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2052-11.1.0.8771</vt:lpwstr>
  </property>
</Properties>
</file>