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5451" w:rsidRDefault="00D65451">
      <w:pPr>
        <w:spacing w:line="600" w:lineRule="exact"/>
        <w:rPr>
          <w:rFonts w:ascii="方正小标宋简体" w:eastAsia="方正小标宋简体" w:hAnsi="方正小标宋简体" w:cs="方正小标宋简体"/>
          <w:szCs w:val="32"/>
        </w:rPr>
      </w:pPr>
    </w:p>
    <w:p w:rsidR="00D65451" w:rsidRDefault="00B8485C">
      <w:pPr>
        <w:spacing w:line="600" w:lineRule="exact"/>
        <w:ind w:firstLineChars="200" w:firstLine="552"/>
        <w:jc w:val="center"/>
        <w:rPr>
          <w:rFonts w:ascii="方正小标宋简体" w:eastAsia="方正小标宋简体" w:hAnsi="方正小标宋简体" w:cs="方正小标宋简体"/>
          <w:spacing w:val="-20"/>
          <w:sz w:val="36"/>
          <w:szCs w:val="36"/>
        </w:rPr>
      </w:pPr>
      <w:r>
        <w:rPr>
          <w:rFonts w:ascii="方正小标宋简体" w:eastAsia="方正小标宋简体" w:hAnsi="方正小标宋简体" w:cs="方正小标宋简体" w:hint="eastAsia"/>
          <w:spacing w:val="-20"/>
          <w:szCs w:val="32"/>
        </w:rPr>
        <w:t>嵩明县社会保险局</w:t>
      </w:r>
      <w:r>
        <w:rPr>
          <w:rFonts w:ascii="方正小标宋简体" w:eastAsia="方正小标宋简体" w:hAnsi="方正小标宋简体" w:cs="方正小标宋简体" w:hint="eastAsia"/>
          <w:spacing w:val="-20"/>
          <w:szCs w:val="32"/>
        </w:rPr>
        <w:t>2017</w:t>
      </w:r>
      <w:r>
        <w:rPr>
          <w:rFonts w:ascii="方正小标宋简体" w:eastAsia="方正小标宋简体" w:hAnsi="方正小标宋简体" w:cs="方正小标宋简体" w:hint="eastAsia"/>
          <w:spacing w:val="-20"/>
          <w:szCs w:val="32"/>
        </w:rPr>
        <w:t>年度部门整体支出绩效评价报告</w:t>
      </w:r>
    </w:p>
    <w:p w:rsidR="00D65451" w:rsidRDefault="00D65451">
      <w:pPr>
        <w:topLinePunct/>
        <w:ind w:firstLineChars="250" w:firstLine="790"/>
        <w:rPr>
          <w:rFonts w:ascii="黑体" w:eastAsia="黑体"/>
          <w:szCs w:val="32"/>
        </w:rPr>
      </w:pPr>
    </w:p>
    <w:p w:rsidR="00D65451" w:rsidRDefault="00B8485C">
      <w:pPr>
        <w:topLinePunct/>
        <w:ind w:firstLineChars="250" w:firstLine="790"/>
        <w:rPr>
          <w:rFonts w:ascii="黑体" w:eastAsia="黑体"/>
          <w:szCs w:val="32"/>
        </w:rPr>
      </w:pPr>
      <w:r>
        <w:rPr>
          <w:rFonts w:ascii="黑体" w:eastAsia="黑体" w:hint="eastAsia"/>
          <w:szCs w:val="32"/>
        </w:rPr>
        <w:t>一、部门概况</w:t>
      </w:r>
    </w:p>
    <w:p w:rsidR="00D65451" w:rsidRDefault="00B8485C">
      <w:pPr>
        <w:topLinePunct/>
        <w:ind w:firstLineChars="250" w:firstLine="790"/>
        <w:rPr>
          <w:rFonts w:ascii="楷体" w:eastAsia="楷体" w:hAnsi="楷体"/>
          <w:szCs w:val="32"/>
        </w:rPr>
      </w:pPr>
      <w:r>
        <w:rPr>
          <w:rFonts w:ascii="楷体" w:eastAsia="楷体" w:hAnsi="楷体" w:hint="eastAsia"/>
          <w:szCs w:val="32"/>
        </w:rPr>
        <w:t>（一）部门机构设置、编制。</w:t>
      </w:r>
    </w:p>
    <w:p w:rsidR="00D65451" w:rsidRDefault="00B8485C">
      <w:pPr>
        <w:topLinePunct/>
        <w:ind w:firstLineChars="250" w:firstLine="790"/>
        <w:rPr>
          <w:rFonts w:ascii="仿宋_GB2312" w:hAnsi="楷体"/>
          <w:szCs w:val="32"/>
        </w:rPr>
      </w:pPr>
      <w:r>
        <w:rPr>
          <w:rFonts w:ascii="仿宋_GB2312" w:hAnsi="楷体" w:hint="eastAsia"/>
          <w:szCs w:val="32"/>
        </w:rPr>
        <w:t>嵩明县社会保险局是隶属嵩明县人力资源和社会保障局的二级局，属独立核算的全额拨款参照公务员法管理的事业单位，负责全县范围内的企业养老、机关事业养老、职业年金、工伤、生育保险核定、管理、支付等服务工作。我局实有参公事业编制机构</w:t>
      </w:r>
      <w:r>
        <w:rPr>
          <w:rFonts w:ascii="仿宋_GB2312" w:hAnsi="楷体" w:hint="eastAsia"/>
          <w:szCs w:val="32"/>
        </w:rPr>
        <w:t>1</w:t>
      </w:r>
      <w:r>
        <w:rPr>
          <w:rFonts w:ascii="仿宋_GB2312" w:hAnsi="楷体" w:hint="eastAsia"/>
          <w:szCs w:val="32"/>
        </w:rPr>
        <w:t>个，编制人数</w:t>
      </w:r>
      <w:r>
        <w:rPr>
          <w:rFonts w:ascii="仿宋_GB2312" w:hAnsi="楷体" w:hint="eastAsia"/>
          <w:szCs w:val="32"/>
        </w:rPr>
        <w:t>15</w:t>
      </w:r>
      <w:r>
        <w:rPr>
          <w:rFonts w:ascii="仿宋_GB2312" w:hAnsi="楷体" w:hint="eastAsia"/>
          <w:szCs w:val="32"/>
        </w:rPr>
        <w:t>人，实有在职员工</w:t>
      </w:r>
      <w:r>
        <w:rPr>
          <w:rFonts w:ascii="仿宋_GB2312" w:hAnsi="楷体" w:hint="eastAsia"/>
          <w:szCs w:val="32"/>
        </w:rPr>
        <w:t>15</w:t>
      </w:r>
      <w:r>
        <w:rPr>
          <w:rFonts w:ascii="仿宋_GB2312" w:hAnsi="楷体" w:hint="eastAsia"/>
          <w:szCs w:val="32"/>
        </w:rPr>
        <w:t>人。</w:t>
      </w:r>
    </w:p>
    <w:p w:rsidR="00D65451" w:rsidRDefault="00B8485C">
      <w:pPr>
        <w:topLinePunct/>
        <w:ind w:firstLineChars="250" w:firstLine="790"/>
        <w:rPr>
          <w:rFonts w:ascii="楷体" w:eastAsia="楷体" w:hAnsi="楷体"/>
          <w:szCs w:val="32"/>
        </w:rPr>
      </w:pPr>
      <w:r>
        <w:rPr>
          <w:rFonts w:ascii="楷体" w:eastAsia="楷体" w:hAnsi="楷体" w:hint="eastAsia"/>
          <w:szCs w:val="32"/>
        </w:rPr>
        <w:t>（</w:t>
      </w:r>
      <w:r>
        <w:rPr>
          <w:rFonts w:ascii="楷体" w:eastAsia="楷体" w:hAnsi="楷体" w:hint="eastAsia"/>
          <w:szCs w:val="32"/>
        </w:rPr>
        <w:t>二</w:t>
      </w:r>
      <w:r>
        <w:rPr>
          <w:rFonts w:ascii="楷体" w:eastAsia="楷体" w:hAnsi="楷体" w:hint="eastAsia"/>
          <w:szCs w:val="32"/>
        </w:rPr>
        <w:t>）部门职能。</w:t>
      </w:r>
    </w:p>
    <w:p w:rsidR="00D65451" w:rsidRDefault="00B8485C">
      <w:pPr>
        <w:topLinePunct/>
        <w:ind w:firstLineChars="250" w:firstLine="790"/>
        <w:rPr>
          <w:rFonts w:ascii="仿宋_GB2312" w:hAnsi="楷体"/>
          <w:szCs w:val="32"/>
        </w:rPr>
      </w:pPr>
      <w:r>
        <w:rPr>
          <w:rFonts w:ascii="仿宋_GB2312" w:hAnsi="楷体" w:hint="eastAsia"/>
          <w:szCs w:val="32"/>
        </w:rPr>
        <w:t>1</w:t>
      </w:r>
      <w:r>
        <w:rPr>
          <w:rFonts w:ascii="仿宋_GB2312" w:hAnsi="楷体" w:hint="eastAsia"/>
          <w:szCs w:val="32"/>
        </w:rPr>
        <w:t>、依据《</w:t>
      </w:r>
      <w:r>
        <w:rPr>
          <w:rFonts w:ascii="仿宋_GB2312" w:hAnsi="楷体" w:hint="eastAsia"/>
          <w:szCs w:val="32"/>
        </w:rPr>
        <w:t>中华人民共和国</w:t>
      </w:r>
      <w:r>
        <w:rPr>
          <w:rFonts w:ascii="仿宋_GB2312" w:hAnsi="楷体" w:hint="eastAsia"/>
          <w:szCs w:val="32"/>
        </w:rPr>
        <w:t>社会保险法》开展工作。</w:t>
      </w:r>
    </w:p>
    <w:p w:rsidR="00D65451" w:rsidRDefault="00B8485C">
      <w:pPr>
        <w:topLinePunct/>
        <w:ind w:firstLineChars="250" w:firstLine="790"/>
        <w:rPr>
          <w:rFonts w:ascii="仿宋_GB2312" w:hAnsi="楷体"/>
          <w:szCs w:val="32"/>
        </w:rPr>
      </w:pPr>
      <w:r>
        <w:rPr>
          <w:rFonts w:ascii="仿宋_GB2312" w:hAnsi="楷体" w:hint="eastAsia"/>
          <w:szCs w:val="32"/>
        </w:rPr>
        <w:t>2</w:t>
      </w:r>
      <w:r>
        <w:rPr>
          <w:rFonts w:ascii="仿宋_GB2312" w:hAnsi="楷体" w:hint="eastAsia"/>
          <w:szCs w:val="32"/>
        </w:rPr>
        <w:t>、贯彻执行国家、省、市关于社会保险的方针、政策和法律法规。</w:t>
      </w:r>
    </w:p>
    <w:p w:rsidR="00D65451" w:rsidRDefault="00B8485C">
      <w:pPr>
        <w:topLinePunct/>
        <w:ind w:firstLineChars="250" w:firstLine="790"/>
        <w:rPr>
          <w:rFonts w:ascii="仿宋_GB2312" w:hAnsi="楷体"/>
          <w:szCs w:val="32"/>
        </w:rPr>
      </w:pPr>
      <w:r>
        <w:rPr>
          <w:rFonts w:ascii="仿宋_GB2312" w:hAnsi="楷体" w:hint="eastAsia"/>
          <w:szCs w:val="32"/>
        </w:rPr>
        <w:t>3</w:t>
      </w:r>
      <w:r>
        <w:rPr>
          <w:rFonts w:ascii="仿宋_GB2312" w:hAnsi="楷体" w:hint="eastAsia"/>
          <w:szCs w:val="32"/>
        </w:rPr>
        <w:t>、执行国家、省、市机关事业单位人员养老保险改革工作政策，经办嵩明县机关事业单位人员养老保险、年金工作。</w:t>
      </w:r>
    </w:p>
    <w:p w:rsidR="00D65451" w:rsidRDefault="00B8485C">
      <w:pPr>
        <w:topLinePunct/>
        <w:ind w:firstLineChars="250" w:firstLine="790"/>
        <w:rPr>
          <w:rFonts w:ascii="仿宋_GB2312" w:hAnsi="楷体"/>
          <w:szCs w:val="32"/>
        </w:rPr>
      </w:pPr>
      <w:r>
        <w:rPr>
          <w:rFonts w:ascii="仿宋_GB2312" w:hAnsi="楷体" w:hint="eastAsia"/>
          <w:szCs w:val="32"/>
        </w:rPr>
        <w:t>4</w:t>
      </w:r>
      <w:r>
        <w:rPr>
          <w:rFonts w:ascii="仿宋_GB2312" w:hAnsi="楷体" w:hint="eastAsia"/>
          <w:szCs w:val="32"/>
        </w:rPr>
        <w:t>、对嵩明县城镇职工基本养老、工伤保险经办工作进行管理、监督。</w:t>
      </w:r>
    </w:p>
    <w:p w:rsidR="00D65451" w:rsidRDefault="00B8485C">
      <w:pPr>
        <w:topLinePunct/>
        <w:ind w:firstLineChars="250" w:firstLine="790"/>
        <w:rPr>
          <w:rFonts w:ascii="仿宋_GB2312" w:hAnsi="楷体"/>
          <w:szCs w:val="32"/>
        </w:rPr>
      </w:pPr>
      <w:r>
        <w:rPr>
          <w:rFonts w:ascii="仿宋_GB2312" w:hAnsi="楷体" w:hint="eastAsia"/>
          <w:szCs w:val="32"/>
        </w:rPr>
        <w:t>5</w:t>
      </w:r>
      <w:r>
        <w:rPr>
          <w:rFonts w:ascii="仿宋_GB2312" w:hAnsi="楷体" w:hint="eastAsia"/>
          <w:szCs w:val="32"/>
        </w:rPr>
        <w:t>、负责嵩明县用人单位、个人养老、工伤保险登记、申报、缴费核定。</w:t>
      </w:r>
    </w:p>
    <w:p w:rsidR="00D65451" w:rsidRDefault="00B8485C">
      <w:pPr>
        <w:topLinePunct/>
        <w:ind w:firstLineChars="250" w:firstLine="790"/>
        <w:rPr>
          <w:rFonts w:ascii="仿宋_GB2312" w:hAnsi="楷体"/>
          <w:szCs w:val="32"/>
        </w:rPr>
      </w:pPr>
      <w:r>
        <w:rPr>
          <w:rFonts w:ascii="仿宋_GB2312" w:hAnsi="楷体" w:hint="eastAsia"/>
          <w:szCs w:val="32"/>
        </w:rPr>
        <w:t>6</w:t>
      </w:r>
      <w:r>
        <w:rPr>
          <w:rFonts w:ascii="仿宋_GB2312" w:hAnsi="楷体" w:hint="eastAsia"/>
          <w:szCs w:val="32"/>
        </w:rPr>
        <w:t>、编制社会保险预决算报表；编制社会保险财务、统计报表。</w:t>
      </w:r>
    </w:p>
    <w:p w:rsidR="00D65451" w:rsidRDefault="00B8485C">
      <w:pPr>
        <w:topLinePunct/>
        <w:ind w:firstLineChars="250" w:firstLine="790"/>
        <w:rPr>
          <w:rFonts w:ascii="仿宋_GB2312" w:hAnsi="楷体"/>
          <w:szCs w:val="32"/>
        </w:rPr>
      </w:pPr>
      <w:r>
        <w:rPr>
          <w:rFonts w:ascii="仿宋_GB2312" w:hAnsi="楷体" w:hint="eastAsia"/>
          <w:szCs w:val="32"/>
        </w:rPr>
        <w:lastRenderedPageBreak/>
        <w:t>7</w:t>
      </w:r>
      <w:r>
        <w:rPr>
          <w:rFonts w:ascii="仿宋_GB2312" w:hAnsi="楷体" w:hint="eastAsia"/>
          <w:szCs w:val="32"/>
        </w:rPr>
        <w:t>、负责审核并支付参加统筹企业离退休人员退休金及死亡后的抚恤费、丧葬费</w:t>
      </w:r>
      <w:r>
        <w:rPr>
          <w:rFonts w:ascii="仿宋_GB2312" w:hAnsi="楷体" w:hint="eastAsia"/>
          <w:szCs w:val="32"/>
        </w:rPr>
        <w:t xml:space="preserve"> </w:t>
      </w:r>
      <w:r>
        <w:rPr>
          <w:rFonts w:ascii="仿宋_GB2312" w:hAnsi="楷体" w:hint="eastAsia"/>
          <w:szCs w:val="32"/>
        </w:rPr>
        <w:t>；负责本县工伤保险待遇的审核和拨付工作。</w:t>
      </w:r>
    </w:p>
    <w:p w:rsidR="00D65451" w:rsidRDefault="00B8485C">
      <w:pPr>
        <w:topLinePunct/>
        <w:ind w:firstLineChars="250" w:firstLine="790"/>
        <w:rPr>
          <w:rFonts w:ascii="仿宋_GB2312" w:hAnsi="楷体"/>
          <w:szCs w:val="32"/>
        </w:rPr>
      </w:pPr>
      <w:r>
        <w:rPr>
          <w:rFonts w:ascii="仿宋_GB2312" w:hAnsi="楷体" w:hint="eastAsia"/>
          <w:szCs w:val="32"/>
        </w:rPr>
        <w:t>8</w:t>
      </w:r>
      <w:r>
        <w:rPr>
          <w:rFonts w:ascii="仿宋_GB2312" w:hAnsi="楷体" w:hint="eastAsia"/>
          <w:szCs w:val="32"/>
        </w:rPr>
        <w:t>、进一步完善嵩明县社会保障制度，对我区企业（含企业化管理的事业单位，下同）离退休人员实行社会化管理服务，通过社会化渠道（银行、邮政储蓄），向参保的离退休人员发放基本养老金</w:t>
      </w:r>
      <w:r>
        <w:rPr>
          <w:rFonts w:ascii="仿宋_GB2312" w:hAnsi="楷体" w:hint="eastAsia"/>
          <w:szCs w:val="32"/>
        </w:rPr>
        <w:t xml:space="preserve"> </w:t>
      </w:r>
      <w:r>
        <w:rPr>
          <w:rFonts w:ascii="仿宋_GB2312" w:hAnsi="楷体" w:hint="eastAsia"/>
          <w:szCs w:val="32"/>
        </w:rPr>
        <w:t>。</w:t>
      </w:r>
    </w:p>
    <w:p w:rsidR="00D65451" w:rsidRDefault="00B8485C">
      <w:pPr>
        <w:topLinePunct/>
        <w:ind w:firstLineChars="250" w:firstLine="790"/>
        <w:rPr>
          <w:rFonts w:ascii="仿宋_GB2312" w:hAnsi="楷体"/>
          <w:szCs w:val="32"/>
        </w:rPr>
      </w:pPr>
      <w:r>
        <w:rPr>
          <w:rFonts w:ascii="仿宋_GB2312" w:hAnsi="楷体" w:hint="eastAsia"/>
          <w:szCs w:val="32"/>
        </w:rPr>
        <w:t>9</w:t>
      </w:r>
      <w:r>
        <w:rPr>
          <w:rFonts w:ascii="仿宋_GB2312" w:hAnsi="楷体" w:hint="eastAsia"/>
          <w:szCs w:val="32"/>
        </w:rPr>
        <w:t>、负责本区参保人员养老保险关系</w:t>
      </w:r>
      <w:r>
        <w:rPr>
          <w:rFonts w:ascii="仿宋_GB2312" w:hAnsi="楷体" w:hint="eastAsia"/>
          <w:szCs w:val="32"/>
        </w:rPr>
        <w:t>的建立、转接、接续、中止等业务经办；负责养老保险个人帐户管理。</w:t>
      </w:r>
    </w:p>
    <w:p w:rsidR="00D65451" w:rsidRDefault="00B8485C">
      <w:pPr>
        <w:topLinePunct/>
        <w:ind w:firstLineChars="250" w:firstLine="790"/>
        <w:rPr>
          <w:rFonts w:ascii="仿宋_GB2312" w:hAnsi="楷体"/>
          <w:szCs w:val="32"/>
        </w:rPr>
      </w:pPr>
      <w:r>
        <w:rPr>
          <w:rFonts w:ascii="仿宋_GB2312" w:hAnsi="楷体" w:hint="eastAsia"/>
          <w:szCs w:val="32"/>
        </w:rPr>
        <w:t>10</w:t>
      </w:r>
      <w:r>
        <w:rPr>
          <w:rFonts w:ascii="仿宋_GB2312" w:hAnsi="楷体" w:hint="eastAsia"/>
          <w:szCs w:val="32"/>
        </w:rPr>
        <w:t>、对用人单位参保及缴费情况进行稽核；每年三月开展企业离退休人员领取养老金资格认证。</w:t>
      </w:r>
    </w:p>
    <w:p w:rsidR="00D65451" w:rsidRDefault="00B8485C">
      <w:pPr>
        <w:topLinePunct/>
        <w:ind w:firstLineChars="250" w:firstLine="790"/>
        <w:rPr>
          <w:rFonts w:ascii="仿宋_GB2312" w:hAnsi="楷体"/>
          <w:szCs w:val="32"/>
        </w:rPr>
      </w:pPr>
      <w:r>
        <w:rPr>
          <w:rFonts w:ascii="仿宋_GB2312" w:hAnsi="楷体" w:hint="eastAsia"/>
          <w:szCs w:val="32"/>
        </w:rPr>
        <w:t>11</w:t>
      </w:r>
      <w:r>
        <w:rPr>
          <w:rFonts w:ascii="仿宋_GB2312" w:hAnsi="楷体" w:hint="eastAsia"/>
          <w:szCs w:val="32"/>
        </w:rPr>
        <w:t>、配合地税部门做好社会保险基金的征收，每月及时将社会保险缴费征收数据报送各地税局；清理追缴社会保险欠费；确保社会保险基金专户储存，专款专用，保障支付，安全运行。按照省、市政府有关规定，收缴的社会保险基金纳入社会保险基金财政专户，实行收支两条线专项管理，以保证社保基金的绝对安全</w:t>
      </w:r>
      <w:r>
        <w:rPr>
          <w:rFonts w:ascii="仿宋_GB2312" w:hAnsi="楷体" w:hint="eastAsia"/>
          <w:szCs w:val="32"/>
        </w:rPr>
        <w:t>。</w:t>
      </w:r>
    </w:p>
    <w:p w:rsidR="00D65451" w:rsidRDefault="00B8485C">
      <w:pPr>
        <w:topLinePunct/>
        <w:ind w:firstLineChars="250" w:firstLine="790"/>
        <w:rPr>
          <w:rFonts w:ascii="仿宋_GB2312" w:hAnsi="楷体"/>
          <w:szCs w:val="32"/>
        </w:rPr>
      </w:pPr>
      <w:r>
        <w:rPr>
          <w:rFonts w:ascii="仿宋_GB2312" w:hAnsi="楷体" w:hint="eastAsia"/>
          <w:szCs w:val="32"/>
        </w:rPr>
        <w:t>12</w:t>
      </w:r>
      <w:r>
        <w:rPr>
          <w:rFonts w:ascii="仿宋_GB2312" w:hAnsi="楷体" w:hint="eastAsia"/>
          <w:szCs w:val="32"/>
        </w:rPr>
        <w:t>、开展社会保险宣传，使依法参加社会保险的意识深入人心，促使企业和劳动者应</w:t>
      </w:r>
      <w:r>
        <w:rPr>
          <w:rFonts w:ascii="仿宋_GB2312" w:hAnsi="楷体" w:hint="eastAsia"/>
          <w:szCs w:val="32"/>
        </w:rPr>
        <w:t>保尽保，社会保险基金应缴尽缴。</w:t>
      </w:r>
    </w:p>
    <w:p w:rsidR="00D65451" w:rsidRDefault="00B8485C">
      <w:pPr>
        <w:topLinePunct/>
        <w:ind w:firstLineChars="250" w:firstLine="790"/>
        <w:rPr>
          <w:rFonts w:ascii="楷体" w:eastAsia="楷体" w:hAnsi="楷体"/>
          <w:szCs w:val="32"/>
        </w:rPr>
      </w:pPr>
      <w:r>
        <w:rPr>
          <w:rFonts w:ascii="仿宋_GB2312" w:hAnsi="楷体" w:hint="eastAsia"/>
          <w:szCs w:val="32"/>
        </w:rPr>
        <w:t>13</w:t>
      </w:r>
      <w:r>
        <w:rPr>
          <w:rFonts w:ascii="仿宋_GB2312" w:hAnsi="楷体" w:hint="eastAsia"/>
          <w:szCs w:val="32"/>
        </w:rPr>
        <w:t>、负责承办上级及有关部门交办的其它事项。</w:t>
      </w:r>
    </w:p>
    <w:p w:rsidR="00D65451" w:rsidRDefault="00B8485C">
      <w:pPr>
        <w:topLinePunct/>
        <w:ind w:firstLineChars="250" w:firstLine="790"/>
        <w:rPr>
          <w:rFonts w:ascii="楷体" w:eastAsia="楷体" w:hAnsi="楷体"/>
          <w:szCs w:val="32"/>
        </w:rPr>
      </w:pPr>
      <w:r>
        <w:rPr>
          <w:rFonts w:ascii="楷体" w:eastAsia="楷体" w:hAnsi="楷体" w:hint="eastAsia"/>
          <w:szCs w:val="32"/>
        </w:rPr>
        <w:t>（三）部门工作完成情况。</w:t>
      </w:r>
    </w:p>
    <w:p w:rsidR="00D65451" w:rsidRDefault="00B8485C">
      <w:pPr>
        <w:topLinePunct/>
        <w:ind w:firstLineChars="250" w:firstLine="790"/>
        <w:rPr>
          <w:rFonts w:ascii="仿宋_GB2312" w:hAnsi="楷体"/>
          <w:szCs w:val="32"/>
        </w:rPr>
      </w:pPr>
      <w:r>
        <w:rPr>
          <w:rFonts w:ascii="仿宋_GB2312" w:hAnsi="楷体" w:hint="eastAsia"/>
          <w:szCs w:val="32"/>
        </w:rPr>
        <w:t>1</w:t>
      </w:r>
      <w:r>
        <w:rPr>
          <w:rFonts w:ascii="仿宋_GB2312" w:hAnsi="楷体" w:hint="eastAsia"/>
          <w:szCs w:val="32"/>
        </w:rPr>
        <w:t>、</w:t>
      </w:r>
      <w:r>
        <w:rPr>
          <w:rFonts w:ascii="仿宋_GB2312" w:hAnsi="楷体" w:hint="eastAsia"/>
          <w:szCs w:val="32"/>
        </w:rPr>
        <w:t>城镇职工基本养老保险</w:t>
      </w:r>
    </w:p>
    <w:p w:rsidR="00D65451" w:rsidRDefault="00B8485C">
      <w:pPr>
        <w:topLinePunct/>
        <w:ind w:firstLineChars="250" w:firstLine="790"/>
        <w:rPr>
          <w:rFonts w:ascii="仿宋_GB2312" w:hAnsi="楷体"/>
          <w:szCs w:val="32"/>
        </w:rPr>
      </w:pPr>
      <w:r>
        <w:rPr>
          <w:rFonts w:ascii="仿宋_GB2312" w:hAnsi="楷体" w:hint="eastAsia"/>
          <w:szCs w:val="32"/>
        </w:rPr>
        <w:t>2017</w:t>
      </w:r>
      <w:r>
        <w:rPr>
          <w:rFonts w:ascii="仿宋_GB2312" w:hAnsi="楷体" w:hint="eastAsia"/>
          <w:szCs w:val="32"/>
        </w:rPr>
        <w:t>年，全县城镇职工基本养老保险参保总人数达</w:t>
      </w:r>
      <w:r>
        <w:rPr>
          <w:rFonts w:ascii="仿宋_GB2312" w:hAnsi="楷体" w:hint="eastAsia"/>
          <w:szCs w:val="32"/>
        </w:rPr>
        <w:t>2.54</w:t>
      </w:r>
      <w:r>
        <w:rPr>
          <w:rFonts w:ascii="仿宋_GB2312" w:hAnsi="楷体" w:hint="eastAsia"/>
          <w:szCs w:val="32"/>
        </w:rPr>
        <w:t>万</w:t>
      </w:r>
      <w:r>
        <w:rPr>
          <w:rFonts w:ascii="仿宋_GB2312" w:hAnsi="楷体" w:hint="eastAsia"/>
          <w:szCs w:val="32"/>
        </w:rPr>
        <w:lastRenderedPageBreak/>
        <w:t>人（含离退休人数）。离退休人员离退休金</w:t>
      </w:r>
      <w:r>
        <w:rPr>
          <w:rFonts w:ascii="仿宋_GB2312" w:hAnsi="楷体" w:hint="eastAsia"/>
          <w:szCs w:val="32"/>
        </w:rPr>
        <w:t>100%</w:t>
      </w:r>
      <w:r>
        <w:rPr>
          <w:rFonts w:ascii="仿宋_GB2312" w:hAnsi="楷体" w:hint="eastAsia"/>
          <w:szCs w:val="32"/>
        </w:rPr>
        <w:t>按时足额发放，没有出现拖欠和延迟发放，企业退休人员社区管理服务率达</w:t>
      </w:r>
      <w:r>
        <w:rPr>
          <w:rFonts w:ascii="仿宋_GB2312" w:hAnsi="楷体" w:hint="eastAsia"/>
          <w:szCs w:val="32"/>
        </w:rPr>
        <w:t>100%</w:t>
      </w:r>
      <w:r>
        <w:rPr>
          <w:rFonts w:ascii="仿宋_GB2312" w:hAnsi="楷体" w:hint="eastAsia"/>
          <w:szCs w:val="32"/>
        </w:rPr>
        <w:t>。</w:t>
      </w:r>
    </w:p>
    <w:p w:rsidR="00D65451" w:rsidRDefault="00B8485C">
      <w:pPr>
        <w:topLinePunct/>
        <w:ind w:firstLineChars="250" w:firstLine="790"/>
        <w:rPr>
          <w:rFonts w:ascii="仿宋_GB2312" w:hAnsi="楷体"/>
          <w:szCs w:val="32"/>
        </w:rPr>
      </w:pPr>
      <w:r>
        <w:rPr>
          <w:rFonts w:ascii="仿宋_GB2312" w:hAnsi="楷体" w:hint="eastAsia"/>
          <w:szCs w:val="32"/>
        </w:rPr>
        <w:t>2</w:t>
      </w:r>
      <w:r>
        <w:rPr>
          <w:rFonts w:ascii="仿宋_GB2312" w:hAnsi="楷体" w:hint="eastAsia"/>
          <w:szCs w:val="32"/>
        </w:rPr>
        <w:t>、</w:t>
      </w:r>
      <w:r>
        <w:rPr>
          <w:rFonts w:ascii="仿宋_GB2312" w:hAnsi="楷体" w:hint="eastAsia"/>
          <w:szCs w:val="32"/>
        </w:rPr>
        <w:t>工伤保险</w:t>
      </w:r>
    </w:p>
    <w:p w:rsidR="00D65451" w:rsidRDefault="00B8485C">
      <w:pPr>
        <w:topLinePunct/>
        <w:ind w:firstLineChars="250" w:firstLine="790"/>
        <w:rPr>
          <w:rFonts w:ascii="仿宋_GB2312" w:hAnsi="楷体"/>
          <w:szCs w:val="32"/>
        </w:rPr>
      </w:pPr>
      <w:r>
        <w:rPr>
          <w:rFonts w:ascii="仿宋_GB2312" w:hAnsi="楷体" w:hint="eastAsia"/>
          <w:szCs w:val="32"/>
        </w:rPr>
        <w:t>2017</w:t>
      </w:r>
      <w:r>
        <w:rPr>
          <w:rFonts w:ascii="仿宋_GB2312" w:hAnsi="楷体" w:hint="eastAsia"/>
          <w:szCs w:val="32"/>
        </w:rPr>
        <w:t>年，我县工伤保险参保</w:t>
      </w:r>
      <w:r>
        <w:rPr>
          <w:rFonts w:ascii="仿宋_GB2312" w:hAnsi="楷体" w:hint="eastAsia"/>
          <w:szCs w:val="32"/>
        </w:rPr>
        <w:t>3.156</w:t>
      </w:r>
      <w:r>
        <w:rPr>
          <w:rFonts w:ascii="仿宋_GB2312" w:hAnsi="楷体" w:hint="eastAsia"/>
          <w:szCs w:val="32"/>
        </w:rPr>
        <w:t>万人，同时做好按项目参加工伤保险。截止</w:t>
      </w:r>
      <w:r>
        <w:rPr>
          <w:rFonts w:ascii="仿宋_GB2312" w:hAnsi="楷体" w:hint="eastAsia"/>
          <w:szCs w:val="32"/>
        </w:rPr>
        <w:t>12</w:t>
      </w:r>
      <w:r>
        <w:rPr>
          <w:rFonts w:ascii="仿宋_GB2312" w:hAnsi="楷体" w:hint="eastAsia"/>
          <w:szCs w:val="32"/>
        </w:rPr>
        <w:t>月底共审核支付</w:t>
      </w:r>
      <w:r>
        <w:rPr>
          <w:rFonts w:ascii="仿宋_GB2312" w:hAnsi="楷体" w:hint="eastAsia"/>
          <w:szCs w:val="32"/>
        </w:rPr>
        <w:t>815</w:t>
      </w:r>
      <w:r>
        <w:rPr>
          <w:rFonts w:ascii="仿宋_GB2312" w:hAnsi="楷体" w:hint="eastAsia"/>
          <w:szCs w:val="32"/>
        </w:rPr>
        <w:t>名工伤人员工伤保险待遇</w:t>
      </w:r>
      <w:r>
        <w:rPr>
          <w:rFonts w:ascii="仿宋_GB2312" w:hAnsi="楷体" w:hint="eastAsia"/>
          <w:szCs w:val="32"/>
        </w:rPr>
        <w:t>825.85</w:t>
      </w:r>
      <w:r>
        <w:rPr>
          <w:rFonts w:ascii="仿宋_GB2312" w:hAnsi="楷体" w:hint="eastAsia"/>
          <w:szCs w:val="32"/>
        </w:rPr>
        <w:t>万元。本年度还完成了</w:t>
      </w:r>
      <w:r>
        <w:rPr>
          <w:rFonts w:ascii="仿宋_GB2312" w:hAnsi="楷体" w:hint="eastAsia"/>
          <w:szCs w:val="32"/>
        </w:rPr>
        <w:t>354</w:t>
      </w:r>
      <w:r>
        <w:rPr>
          <w:rFonts w:ascii="仿宋_GB2312" w:hAnsi="楷体" w:hint="eastAsia"/>
          <w:szCs w:val="32"/>
        </w:rPr>
        <w:t>人领取工伤定期待遇人员的调待工作，共补发增资</w:t>
      </w:r>
      <w:r>
        <w:rPr>
          <w:rFonts w:ascii="仿宋_GB2312" w:hAnsi="楷体" w:hint="eastAsia"/>
          <w:szCs w:val="32"/>
        </w:rPr>
        <w:t>8.23</w:t>
      </w:r>
      <w:r>
        <w:rPr>
          <w:rFonts w:ascii="仿宋_GB2312" w:hAnsi="楷体" w:hint="eastAsia"/>
          <w:szCs w:val="32"/>
        </w:rPr>
        <w:t>万元，做好工伤预防宣传，切实降低了单位用工风险，维护了劳动者的合法权益。</w:t>
      </w:r>
    </w:p>
    <w:p w:rsidR="00D65451" w:rsidRDefault="00B8485C">
      <w:pPr>
        <w:topLinePunct/>
        <w:ind w:firstLineChars="250" w:firstLine="790"/>
        <w:rPr>
          <w:rFonts w:ascii="仿宋_GB2312" w:hAnsi="楷体"/>
          <w:szCs w:val="32"/>
        </w:rPr>
      </w:pPr>
      <w:r>
        <w:rPr>
          <w:rFonts w:ascii="仿宋_GB2312" w:hAnsi="楷体" w:hint="eastAsia"/>
          <w:szCs w:val="32"/>
        </w:rPr>
        <w:t>3</w:t>
      </w:r>
      <w:r>
        <w:rPr>
          <w:rFonts w:ascii="仿宋_GB2312" w:hAnsi="楷体" w:hint="eastAsia"/>
          <w:szCs w:val="32"/>
        </w:rPr>
        <w:t>、</w:t>
      </w:r>
      <w:r>
        <w:rPr>
          <w:rFonts w:ascii="仿宋_GB2312" w:hAnsi="楷体" w:hint="eastAsia"/>
          <w:szCs w:val="32"/>
        </w:rPr>
        <w:t>生育保险</w:t>
      </w:r>
    </w:p>
    <w:p w:rsidR="00D65451" w:rsidRDefault="00B8485C">
      <w:pPr>
        <w:topLinePunct/>
        <w:ind w:firstLineChars="250" w:firstLine="790"/>
        <w:rPr>
          <w:rFonts w:ascii="仿宋_GB2312" w:hAnsi="楷体"/>
          <w:szCs w:val="32"/>
        </w:rPr>
      </w:pPr>
      <w:r>
        <w:rPr>
          <w:rFonts w:ascii="仿宋_GB2312" w:hAnsi="楷体" w:hint="eastAsia"/>
          <w:szCs w:val="32"/>
        </w:rPr>
        <w:t>2017</w:t>
      </w:r>
      <w:r>
        <w:rPr>
          <w:rFonts w:ascii="仿宋_GB2312" w:hAnsi="楷体" w:hint="eastAsia"/>
          <w:szCs w:val="32"/>
        </w:rPr>
        <w:t>年</w:t>
      </w:r>
      <w:r>
        <w:rPr>
          <w:rFonts w:ascii="仿宋_GB2312" w:hAnsi="楷体" w:hint="eastAsia"/>
          <w:szCs w:val="32"/>
        </w:rPr>
        <w:t>7</w:t>
      </w:r>
      <w:r>
        <w:rPr>
          <w:rFonts w:ascii="仿宋_GB2312" w:hAnsi="楷体" w:hint="eastAsia"/>
          <w:szCs w:val="32"/>
        </w:rPr>
        <w:t>月</w:t>
      </w:r>
      <w:r>
        <w:rPr>
          <w:rFonts w:ascii="仿宋_GB2312" w:hAnsi="楷体" w:hint="eastAsia"/>
          <w:szCs w:val="32"/>
        </w:rPr>
        <w:t>1</w:t>
      </w:r>
      <w:r>
        <w:rPr>
          <w:rFonts w:ascii="仿宋_GB2312" w:hAnsi="楷体" w:hint="eastAsia"/>
          <w:szCs w:val="32"/>
        </w:rPr>
        <w:t>日起，生育保险已全面整合到医保中心办理。截止</w:t>
      </w:r>
      <w:r>
        <w:rPr>
          <w:rFonts w:ascii="仿宋_GB2312" w:hAnsi="楷体" w:hint="eastAsia"/>
          <w:szCs w:val="32"/>
        </w:rPr>
        <w:t>2017</w:t>
      </w:r>
      <w:r>
        <w:rPr>
          <w:rFonts w:ascii="仿宋_GB2312" w:hAnsi="楷体" w:hint="eastAsia"/>
          <w:szCs w:val="32"/>
        </w:rPr>
        <w:t>年</w:t>
      </w:r>
      <w:r>
        <w:rPr>
          <w:rFonts w:ascii="仿宋_GB2312" w:hAnsi="楷体" w:hint="eastAsia"/>
          <w:szCs w:val="32"/>
        </w:rPr>
        <w:t>12</w:t>
      </w:r>
      <w:r>
        <w:rPr>
          <w:rFonts w:ascii="仿宋_GB2312" w:hAnsi="楷体" w:hint="eastAsia"/>
          <w:szCs w:val="32"/>
        </w:rPr>
        <w:t>月</w:t>
      </w:r>
      <w:r>
        <w:rPr>
          <w:rFonts w:ascii="仿宋_GB2312" w:hAnsi="楷体" w:hint="eastAsia"/>
          <w:szCs w:val="32"/>
        </w:rPr>
        <w:t>31</w:t>
      </w:r>
      <w:r>
        <w:rPr>
          <w:rFonts w:ascii="仿宋_GB2312" w:hAnsi="楷体" w:hint="eastAsia"/>
          <w:szCs w:val="32"/>
        </w:rPr>
        <w:t>日，生育保险参保人数</w:t>
      </w:r>
      <w:r>
        <w:rPr>
          <w:rFonts w:ascii="仿宋_GB2312" w:hAnsi="楷体" w:hint="eastAsia"/>
          <w:szCs w:val="32"/>
        </w:rPr>
        <w:t>2.51</w:t>
      </w:r>
      <w:r>
        <w:rPr>
          <w:rFonts w:ascii="仿宋_GB2312" w:hAnsi="楷体" w:hint="eastAsia"/>
          <w:szCs w:val="32"/>
        </w:rPr>
        <w:t>万人，其中：企业参保</w:t>
      </w:r>
      <w:r>
        <w:rPr>
          <w:rFonts w:ascii="仿宋_GB2312" w:hAnsi="楷体" w:hint="eastAsia"/>
          <w:szCs w:val="32"/>
        </w:rPr>
        <w:t>274</w:t>
      </w:r>
      <w:r>
        <w:rPr>
          <w:rFonts w:ascii="仿宋_GB2312" w:hAnsi="楷体" w:hint="eastAsia"/>
          <w:szCs w:val="32"/>
        </w:rPr>
        <w:t>户，参保人数</w:t>
      </w:r>
      <w:r>
        <w:rPr>
          <w:rFonts w:ascii="仿宋_GB2312" w:hAnsi="楷体" w:hint="eastAsia"/>
          <w:szCs w:val="32"/>
        </w:rPr>
        <w:t>1.56</w:t>
      </w:r>
      <w:r>
        <w:rPr>
          <w:rFonts w:ascii="仿宋_GB2312" w:hAnsi="楷体" w:hint="eastAsia"/>
          <w:szCs w:val="32"/>
        </w:rPr>
        <w:t>万人；机关事业单位全部纳入参保，参保</w:t>
      </w:r>
      <w:r>
        <w:rPr>
          <w:rFonts w:ascii="仿宋_GB2312" w:hAnsi="楷体" w:hint="eastAsia"/>
          <w:szCs w:val="32"/>
        </w:rPr>
        <w:t>188</w:t>
      </w:r>
      <w:r>
        <w:rPr>
          <w:rFonts w:ascii="仿宋_GB2312" w:hAnsi="楷体" w:hint="eastAsia"/>
          <w:szCs w:val="32"/>
        </w:rPr>
        <w:t>家，参保人数</w:t>
      </w:r>
      <w:r>
        <w:rPr>
          <w:rFonts w:ascii="仿宋_GB2312" w:hAnsi="楷体" w:hint="eastAsia"/>
          <w:szCs w:val="32"/>
        </w:rPr>
        <w:t>0.</w:t>
      </w:r>
      <w:r>
        <w:rPr>
          <w:rFonts w:ascii="仿宋_GB2312" w:hAnsi="楷体" w:hint="eastAsia"/>
          <w:szCs w:val="32"/>
        </w:rPr>
        <w:t>77</w:t>
      </w:r>
      <w:r>
        <w:rPr>
          <w:rFonts w:ascii="仿宋_GB2312" w:hAnsi="楷体" w:hint="eastAsia"/>
          <w:szCs w:val="32"/>
        </w:rPr>
        <w:t>万人。为符合待遇领取资格的参保职工</w:t>
      </w:r>
      <w:r>
        <w:rPr>
          <w:rFonts w:ascii="仿宋_GB2312" w:hAnsi="楷体" w:hint="eastAsia"/>
          <w:szCs w:val="32"/>
        </w:rPr>
        <w:t>877</w:t>
      </w:r>
      <w:r>
        <w:rPr>
          <w:rFonts w:ascii="仿宋_GB2312" w:hAnsi="楷体" w:hint="eastAsia"/>
          <w:szCs w:val="32"/>
        </w:rPr>
        <w:t>人支付生育保险待遇</w:t>
      </w:r>
      <w:r>
        <w:rPr>
          <w:rFonts w:ascii="仿宋_GB2312" w:hAnsi="楷体" w:hint="eastAsia"/>
          <w:szCs w:val="32"/>
        </w:rPr>
        <w:t>1059.42</w:t>
      </w:r>
      <w:r>
        <w:rPr>
          <w:rFonts w:ascii="仿宋_GB2312" w:hAnsi="楷体" w:hint="eastAsia"/>
          <w:szCs w:val="32"/>
        </w:rPr>
        <w:t>万元。</w:t>
      </w:r>
    </w:p>
    <w:p w:rsidR="00D65451" w:rsidRDefault="00B8485C">
      <w:pPr>
        <w:topLinePunct/>
        <w:ind w:firstLineChars="250" w:firstLine="790"/>
        <w:rPr>
          <w:rFonts w:ascii="仿宋_GB2312" w:hAnsi="楷体"/>
          <w:szCs w:val="32"/>
        </w:rPr>
      </w:pPr>
      <w:r>
        <w:rPr>
          <w:rFonts w:ascii="仿宋_GB2312" w:hAnsi="楷体" w:hint="eastAsia"/>
          <w:szCs w:val="32"/>
        </w:rPr>
        <w:t>4</w:t>
      </w:r>
      <w:r>
        <w:rPr>
          <w:rFonts w:ascii="仿宋_GB2312" w:hAnsi="楷体" w:hint="eastAsia"/>
          <w:szCs w:val="32"/>
        </w:rPr>
        <w:t>、</w:t>
      </w:r>
      <w:r>
        <w:rPr>
          <w:rFonts w:ascii="仿宋_GB2312" w:hAnsi="楷体" w:hint="eastAsia"/>
          <w:szCs w:val="32"/>
        </w:rPr>
        <w:t>机关事业单位养老保险制度改革工作</w:t>
      </w:r>
    </w:p>
    <w:p w:rsidR="00D65451" w:rsidRDefault="00B8485C">
      <w:pPr>
        <w:topLinePunct/>
        <w:ind w:firstLineChars="250" w:firstLine="790"/>
        <w:rPr>
          <w:rFonts w:ascii="仿宋_GB2312" w:hAnsi="楷体"/>
          <w:szCs w:val="32"/>
        </w:rPr>
      </w:pPr>
      <w:r>
        <w:rPr>
          <w:rFonts w:ascii="仿宋_GB2312" w:hAnsi="楷体" w:hint="eastAsia"/>
          <w:szCs w:val="32"/>
        </w:rPr>
        <w:t>2017</w:t>
      </w:r>
      <w:r>
        <w:rPr>
          <w:rFonts w:ascii="仿宋_GB2312" w:hAnsi="楷体" w:hint="eastAsia"/>
          <w:szCs w:val="32"/>
        </w:rPr>
        <w:t>年，机关事业单位养老保险参保人数达</w:t>
      </w:r>
      <w:r>
        <w:rPr>
          <w:rFonts w:ascii="仿宋_GB2312" w:hAnsi="楷体" w:hint="eastAsia"/>
          <w:szCs w:val="32"/>
        </w:rPr>
        <w:t>0.634</w:t>
      </w:r>
      <w:r>
        <w:rPr>
          <w:rFonts w:ascii="仿宋_GB2312" w:hAnsi="楷体" w:hint="eastAsia"/>
          <w:szCs w:val="32"/>
        </w:rPr>
        <w:t>万人；做好机关事业单位职业账户管理。截止</w:t>
      </w:r>
      <w:r>
        <w:rPr>
          <w:rFonts w:ascii="仿宋_GB2312" w:hAnsi="楷体" w:hint="eastAsia"/>
          <w:szCs w:val="32"/>
        </w:rPr>
        <w:t>12</w:t>
      </w:r>
      <w:r>
        <w:rPr>
          <w:rFonts w:ascii="仿宋_GB2312" w:hAnsi="楷体" w:hint="eastAsia"/>
          <w:szCs w:val="32"/>
        </w:rPr>
        <w:t>月份，共计支付</w:t>
      </w:r>
      <w:r>
        <w:rPr>
          <w:rFonts w:ascii="仿宋_GB2312" w:hAnsi="楷体" w:hint="eastAsia"/>
          <w:szCs w:val="32"/>
        </w:rPr>
        <w:t>2244</w:t>
      </w:r>
      <w:r>
        <w:rPr>
          <w:rFonts w:ascii="仿宋_GB2312" w:hAnsi="楷体" w:hint="eastAsia"/>
          <w:szCs w:val="32"/>
        </w:rPr>
        <w:t>名机关事业单位退休人员养老金</w:t>
      </w:r>
      <w:r>
        <w:rPr>
          <w:rFonts w:ascii="仿宋_GB2312" w:hAnsi="楷体" w:hint="eastAsia"/>
          <w:szCs w:val="32"/>
        </w:rPr>
        <w:t>12188.56</w:t>
      </w:r>
      <w:r>
        <w:rPr>
          <w:rFonts w:ascii="仿宋_GB2312" w:hAnsi="楷体" w:hint="eastAsia"/>
          <w:szCs w:val="32"/>
        </w:rPr>
        <w:t>万元。</w:t>
      </w:r>
    </w:p>
    <w:p w:rsidR="00D65451" w:rsidRDefault="00B8485C">
      <w:pPr>
        <w:numPr>
          <w:ilvl w:val="0"/>
          <w:numId w:val="1"/>
        </w:numPr>
        <w:topLinePunct/>
        <w:ind w:firstLineChars="250" w:firstLine="790"/>
        <w:rPr>
          <w:rFonts w:ascii="仿宋_GB2312" w:hAnsi="楷体"/>
          <w:szCs w:val="32"/>
        </w:rPr>
      </w:pPr>
      <w:r>
        <w:rPr>
          <w:rFonts w:ascii="仿宋_GB2312" w:hAnsi="楷体" w:hint="eastAsia"/>
          <w:szCs w:val="32"/>
        </w:rPr>
        <w:t>其它工作</w:t>
      </w:r>
    </w:p>
    <w:p w:rsidR="00D65451" w:rsidRDefault="00B8485C">
      <w:pPr>
        <w:topLinePunct/>
        <w:ind w:firstLineChars="300" w:firstLine="948"/>
        <w:rPr>
          <w:rFonts w:ascii="仿宋_GB2312" w:hAnsi="楷体"/>
          <w:szCs w:val="32"/>
        </w:rPr>
      </w:pPr>
      <w:r>
        <w:rPr>
          <w:rFonts w:ascii="仿宋_GB2312" w:hAnsi="楷体" w:hint="eastAsia"/>
          <w:szCs w:val="32"/>
        </w:rPr>
        <w:t>一是完成大数据清理工作</w:t>
      </w:r>
      <w:r>
        <w:rPr>
          <w:rFonts w:ascii="仿宋_GB2312" w:hAnsi="楷体" w:hint="eastAsia"/>
          <w:szCs w:val="32"/>
        </w:rPr>
        <w:t>2900</w:t>
      </w:r>
      <w:r>
        <w:rPr>
          <w:rFonts w:ascii="仿宋_GB2312" w:hAnsi="楷体" w:hint="eastAsia"/>
          <w:szCs w:val="32"/>
        </w:rPr>
        <w:t>余条次。二是完成退休人员工资项目核对</w:t>
      </w:r>
      <w:r>
        <w:rPr>
          <w:rFonts w:ascii="仿宋_GB2312" w:hAnsi="楷体" w:hint="eastAsia"/>
          <w:szCs w:val="32"/>
        </w:rPr>
        <w:t>1944</w:t>
      </w:r>
      <w:r>
        <w:rPr>
          <w:rFonts w:ascii="仿宋_GB2312" w:hAnsi="楷体" w:hint="eastAsia"/>
          <w:szCs w:val="32"/>
        </w:rPr>
        <w:t>人次。三是完成了全县</w:t>
      </w:r>
      <w:r>
        <w:rPr>
          <w:rFonts w:ascii="仿宋_GB2312" w:hAnsi="楷体" w:hint="eastAsia"/>
          <w:szCs w:val="32"/>
        </w:rPr>
        <w:t>4864</w:t>
      </w:r>
      <w:r>
        <w:rPr>
          <w:rFonts w:ascii="仿宋_GB2312" w:hAnsi="楷体" w:hint="eastAsia"/>
          <w:szCs w:val="32"/>
        </w:rPr>
        <w:t>名企业退休人员养老金增资工作，月人均增加</w:t>
      </w:r>
      <w:r>
        <w:rPr>
          <w:rFonts w:ascii="仿宋_GB2312" w:hAnsi="楷体" w:hint="eastAsia"/>
          <w:szCs w:val="32"/>
        </w:rPr>
        <w:t>139.29</w:t>
      </w:r>
      <w:r>
        <w:rPr>
          <w:rFonts w:ascii="仿宋_GB2312" w:hAnsi="楷体" w:hint="eastAsia"/>
          <w:szCs w:val="32"/>
        </w:rPr>
        <w:t>元。</w:t>
      </w:r>
      <w:r>
        <w:rPr>
          <w:rFonts w:ascii="仿宋_GB2312" w:hAnsi="楷体" w:hint="eastAsia"/>
          <w:szCs w:val="32"/>
        </w:rPr>
        <w:t>8</w:t>
      </w:r>
      <w:r>
        <w:rPr>
          <w:rFonts w:ascii="仿宋_GB2312" w:hAnsi="楷体" w:hint="eastAsia"/>
          <w:szCs w:val="32"/>
        </w:rPr>
        <w:t>月</w:t>
      </w:r>
      <w:r>
        <w:rPr>
          <w:rFonts w:ascii="仿宋_GB2312" w:hAnsi="楷体" w:hint="eastAsia"/>
          <w:szCs w:val="32"/>
        </w:rPr>
        <w:t>5</w:t>
      </w:r>
      <w:r>
        <w:rPr>
          <w:rFonts w:ascii="仿宋_GB2312" w:hAnsi="楷体" w:hint="eastAsia"/>
          <w:szCs w:val="32"/>
        </w:rPr>
        <w:t>日后，</w:t>
      </w:r>
      <w:r>
        <w:rPr>
          <w:rFonts w:ascii="仿宋_GB2312" w:hAnsi="楷体" w:hint="eastAsia"/>
          <w:szCs w:val="32"/>
        </w:rPr>
        <w:t>1</w:t>
      </w:r>
      <w:r>
        <w:rPr>
          <w:rFonts w:ascii="仿宋_GB2312" w:hAnsi="楷体" w:hint="eastAsia"/>
          <w:szCs w:val="32"/>
        </w:rPr>
        <w:t>－</w:t>
      </w:r>
      <w:r>
        <w:rPr>
          <w:rFonts w:ascii="仿宋_GB2312" w:hAnsi="楷体" w:hint="eastAsia"/>
          <w:szCs w:val="32"/>
        </w:rPr>
        <w:t>7</w:t>
      </w:r>
      <w:r>
        <w:rPr>
          <w:rFonts w:ascii="仿宋_GB2312" w:hAnsi="楷体" w:hint="eastAsia"/>
          <w:szCs w:val="32"/>
        </w:rPr>
        <w:lastRenderedPageBreak/>
        <w:t>月补发的增资共</w:t>
      </w:r>
      <w:r>
        <w:rPr>
          <w:rFonts w:ascii="仿宋_GB2312" w:hAnsi="楷体" w:hint="eastAsia"/>
          <w:szCs w:val="32"/>
        </w:rPr>
        <w:t>473</w:t>
      </w:r>
      <w:r>
        <w:rPr>
          <w:rFonts w:ascii="仿宋_GB2312" w:hAnsi="楷体" w:hint="eastAsia"/>
          <w:szCs w:val="32"/>
        </w:rPr>
        <w:t>万余元可发放到</w:t>
      </w:r>
      <w:r>
        <w:rPr>
          <w:rFonts w:ascii="仿宋_GB2312" w:hAnsi="楷体" w:hint="eastAsia"/>
          <w:szCs w:val="32"/>
        </w:rPr>
        <w:t>个人银行账户中</w:t>
      </w:r>
      <w:r>
        <w:rPr>
          <w:rFonts w:ascii="仿宋_GB2312" w:hAnsi="楷体" w:hint="eastAsia"/>
          <w:szCs w:val="32"/>
        </w:rPr>
        <w:t>,8</w:t>
      </w:r>
      <w:r>
        <w:rPr>
          <w:rFonts w:ascii="仿宋_GB2312" w:hAnsi="楷体" w:hint="eastAsia"/>
          <w:szCs w:val="32"/>
        </w:rPr>
        <w:t>月份起增资额随每月养老金正常发放。四是积极核对机关事业单位退休人员相关信息</w:t>
      </w:r>
      <w:r>
        <w:rPr>
          <w:rFonts w:ascii="仿宋_GB2312" w:hAnsi="楷体" w:hint="eastAsia"/>
          <w:szCs w:val="32"/>
        </w:rPr>
        <w:t>,</w:t>
      </w:r>
      <w:r>
        <w:rPr>
          <w:rFonts w:ascii="仿宋_GB2312" w:hAnsi="楷体" w:hint="eastAsia"/>
          <w:szCs w:val="32"/>
        </w:rPr>
        <w:t>全面完成了</w:t>
      </w:r>
      <w:r>
        <w:rPr>
          <w:rFonts w:ascii="仿宋_GB2312" w:hAnsi="楷体" w:hint="eastAsia"/>
          <w:szCs w:val="32"/>
        </w:rPr>
        <w:t>2167</w:t>
      </w:r>
      <w:r>
        <w:rPr>
          <w:rFonts w:ascii="仿宋_GB2312" w:hAnsi="楷体" w:hint="eastAsia"/>
          <w:szCs w:val="32"/>
        </w:rPr>
        <w:t>人养老金调整工作任务，即“老人”</w:t>
      </w:r>
      <w:r>
        <w:rPr>
          <w:rFonts w:ascii="仿宋_GB2312" w:hAnsi="楷体" w:hint="eastAsia"/>
          <w:szCs w:val="32"/>
        </w:rPr>
        <w:t>1927</w:t>
      </w:r>
      <w:r>
        <w:rPr>
          <w:rFonts w:ascii="仿宋_GB2312" w:hAnsi="楷体" w:hint="eastAsia"/>
          <w:szCs w:val="32"/>
        </w:rPr>
        <w:t>人，月人均增资</w:t>
      </w:r>
      <w:r>
        <w:rPr>
          <w:rFonts w:ascii="仿宋_GB2312" w:hAnsi="楷体" w:hint="eastAsia"/>
          <w:szCs w:val="32"/>
        </w:rPr>
        <w:t>201.48</w:t>
      </w:r>
      <w:r>
        <w:rPr>
          <w:rFonts w:ascii="仿宋_GB2312" w:hAnsi="楷体" w:hint="eastAsia"/>
          <w:szCs w:val="32"/>
        </w:rPr>
        <w:t>元；“中人”</w:t>
      </w:r>
      <w:r>
        <w:rPr>
          <w:rFonts w:ascii="仿宋_GB2312" w:hAnsi="楷体" w:hint="eastAsia"/>
          <w:szCs w:val="32"/>
        </w:rPr>
        <w:t>240</w:t>
      </w:r>
      <w:r>
        <w:rPr>
          <w:rFonts w:ascii="仿宋_GB2312" w:hAnsi="楷体" w:hint="eastAsia"/>
          <w:szCs w:val="32"/>
        </w:rPr>
        <w:t>名，按</w:t>
      </w:r>
      <w:r>
        <w:rPr>
          <w:rFonts w:ascii="仿宋_GB2312" w:hAnsi="楷体" w:hint="eastAsia"/>
          <w:szCs w:val="32"/>
        </w:rPr>
        <w:t>180</w:t>
      </w:r>
      <w:r>
        <w:rPr>
          <w:rFonts w:ascii="仿宋_GB2312" w:hAnsi="楷体" w:hint="eastAsia"/>
          <w:szCs w:val="32"/>
        </w:rPr>
        <w:t>元的标准进行了预调整。五是按照上级关于补发调整艰苦边远地区津贴津贴标准</w:t>
      </w:r>
      <w:r>
        <w:rPr>
          <w:rFonts w:ascii="仿宋_GB2312" w:hAnsi="楷体" w:hint="eastAsia"/>
          <w:szCs w:val="32"/>
        </w:rPr>
        <w:t>2015</w:t>
      </w:r>
      <w:r>
        <w:rPr>
          <w:rFonts w:ascii="仿宋_GB2312" w:hAnsi="楷体" w:hint="eastAsia"/>
          <w:szCs w:val="32"/>
        </w:rPr>
        <w:t>年增资部分的通知要求，将</w:t>
      </w:r>
      <w:r>
        <w:rPr>
          <w:rFonts w:ascii="仿宋_GB2312" w:hAnsi="楷体" w:hint="eastAsia"/>
          <w:szCs w:val="32"/>
        </w:rPr>
        <w:t>2015</w:t>
      </w:r>
      <w:r>
        <w:rPr>
          <w:rFonts w:ascii="仿宋_GB2312" w:hAnsi="楷体" w:hint="eastAsia"/>
          <w:szCs w:val="32"/>
        </w:rPr>
        <w:t>年艰边津贴增资部分发放到退休人员手中，此次增资涉及全县</w:t>
      </w:r>
      <w:r>
        <w:rPr>
          <w:rFonts w:ascii="仿宋_GB2312" w:hAnsi="楷体" w:hint="eastAsia"/>
          <w:szCs w:val="32"/>
        </w:rPr>
        <w:t>1882</w:t>
      </w:r>
      <w:r>
        <w:rPr>
          <w:rFonts w:ascii="仿宋_GB2312" w:hAnsi="楷体" w:hint="eastAsia"/>
          <w:szCs w:val="32"/>
        </w:rPr>
        <w:t>人，金额</w:t>
      </w:r>
      <w:r>
        <w:rPr>
          <w:rFonts w:ascii="仿宋_GB2312" w:hAnsi="楷体" w:hint="eastAsia"/>
          <w:szCs w:val="32"/>
        </w:rPr>
        <w:t>637748.40</w:t>
      </w:r>
      <w:r>
        <w:rPr>
          <w:rFonts w:ascii="仿宋_GB2312" w:hAnsi="楷体" w:hint="eastAsia"/>
          <w:szCs w:val="32"/>
        </w:rPr>
        <w:t>元。六是完成机关事业单位养老保险改革实施准备期的基金财务清算结算工作，县财政及县级统筹分别在实施准备期垫支</w:t>
      </w:r>
      <w:r>
        <w:rPr>
          <w:rFonts w:ascii="仿宋_GB2312" w:hAnsi="楷体" w:hint="eastAsia"/>
          <w:szCs w:val="32"/>
        </w:rPr>
        <w:t>2216</w:t>
      </w:r>
      <w:r>
        <w:rPr>
          <w:rFonts w:ascii="仿宋_GB2312" w:hAnsi="楷体" w:hint="eastAsia"/>
          <w:szCs w:val="32"/>
        </w:rPr>
        <w:t>名退休人员统筹内养老金</w:t>
      </w:r>
      <w:r>
        <w:rPr>
          <w:rFonts w:ascii="仿宋_GB2312" w:hAnsi="楷体" w:hint="eastAsia"/>
          <w:szCs w:val="32"/>
        </w:rPr>
        <w:t>7263.96</w:t>
      </w:r>
      <w:r>
        <w:rPr>
          <w:rFonts w:ascii="仿宋_GB2312" w:hAnsi="楷体" w:hint="eastAsia"/>
          <w:szCs w:val="32"/>
        </w:rPr>
        <w:t>万元和</w:t>
      </w:r>
      <w:r>
        <w:rPr>
          <w:rFonts w:ascii="仿宋_GB2312" w:hAnsi="楷体" w:hint="eastAsia"/>
          <w:szCs w:val="32"/>
        </w:rPr>
        <w:t>2525.45</w:t>
      </w:r>
      <w:r>
        <w:rPr>
          <w:rFonts w:ascii="仿宋_GB2312" w:hAnsi="楷体" w:hint="eastAsia"/>
          <w:szCs w:val="32"/>
        </w:rPr>
        <w:t>万元，县级统筹要退还跨统筹重复参保单位的</w:t>
      </w:r>
      <w:r>
        <w:rPr>
          <w:rFonts w:ascii="仿宋_GB2312" w:hAnsi="楷体" w:hint="eastAsia"/>
          <w:szCs w:val="32"/>
        </w:rPr>
        <w:t>28</w:t>
      </w:r>
      <w:r>
        <w:rPr>
          <w:rFonts w:ascii="仿宋_GB2312" w:hAnsi="楷体" w:hint="eastAsia"/>
          <w:szCs w:val="32"/>
        </w:rPr>
        <w:t>个参保单位的保费</w:t>
      </w:r>
      <w:r>
        <w:rPr>
          <w:rFonts w:ascii="仿宋_GB2312" w:hAnsi="楷体" w:hint="eastAsia"/>
          <w:szCs w:val="32"/>
        </w:rPr>
        <w:t>713.21</w:t>
      </w:r>
      <w:r>
        <w:rPr>
          <w:rFonts w:ascii="仿宋_GB2312" w:hAnsi="楷体" w:hint="eastAsia"/>
          <w:szCs w:val="32"/>
        </w:rPr>
        <w:t>万元。</w:t>
      </w:r>
    </w:p>
    <w:p w:rsidR="00D65451" w:rsidRDefault="00B8485C">
      <w:pPr>
        <w:topLinePunct/>
        <w:ind w:firstLineChars="250" w:firstLine="790"/>
        <w:rPr>
          <w:rFonts w:ascii="楷体" w:eastAsia="楷体" w:hAnsi="楷体"/>
          <w:szCs w:val="32"/>
        </w:rPr>
      </w:pPr>
      <w:r>
        <w:rPr>
          <w:rFonts w:ascii="楷体" w:eastAsia="楷体" w:hAnsi="楷体" w:hint="eastAsia"/>
          <w:szCs w:val="32"/>
        </w:rPr>
        <w:t>（四）部门管理制度。</w:t>
      </w:r>
    </w:p>
    <w:p w:rsidR="00D65451" w:rsidRDefault="00B8485C">
      <w:pPr>
        <w:topLinePunct/>
        <w:ind w:firstLineChars="250" w:firstLine="790"/>
        <w:rPr>
          <w:rFonts w:ascii="仿宋_GB2312" w:hAnsi="楷体"/>
          <w:szCs w:val="32"/>
        </w:rPr>
      </w:pPr>
      <w:r>
        <w:rPr>
          <w:rFonts w:ascii="仿宋_GB2312" w:hAnsi="楷体" w:hint="eastAsia"/>
          <w:szCs w:val="32"/>
        </w:rPr>
        <w:t>嵩明县社会保险局</w:t>
      </w:r>
      <w:r>
        <w:rPr>
          <w:rFonts w:ascii="仿宋_GB2312" w:hAnsi="楷体" w:hint="eastAsia"/>
          <w:szCs w:val="32"/>
        </w:rPr>
        <w:t>在完善政务公开制度和规范业务流程的基础上，按照推进养老、工伤、生育保险业务标准化和精细化管理的要求，订立《基金财务管理制度》、《业务工作内控制度》</w:t>
      </w:r>
      <w:r>
        <w:rPr>
          <w:rFonts w:ascii="仿宋_GB2312" w:hAnsi="楷体" w:hint="eastAsia"/>
          <w:szCs w:val="32"/>
        </w:rPr>
        <w:t>。</w:t>
      </w:r>
    </w:p>
    <w:p w:rsidR="00D65451" w:rsidRDefault="00B8485C">
      <w:pPr>
        <w:topLinePunct/>
        <w:ind w:firstLineChars="250" w:firstLine="790"/>
        <w:rPr>
          <w:rFonts w:ascii="仿宋_GB2312" w:hAnsi="楷体"/>
          <w:szCs w:val="32"/>
        </w:rPr>
      </w:pPr>
      <w:r>
        <w:rPr>
          <w:rFonts w:ascii="仿宋_GB2312" w:hAnsi="楷体" w:hint="eastAsia"/>
          <w:szCs w:val="32"/>
        </w:rPr>
        <w:t>1</w:t>
      </w:r>
      <w:r>
        <w:rPr>
          <w:rFonts w:ascii="仿宋_GB2312" w:hAnsi="楷体" w:hint="eastAsia"/>
          <w:szCs w:val="32"/>
        </w:rPr>
        <w:t>、基金财务管理制度</w:t>
      </w:r>
    </w:p>
    <w:p w:rsidR="00D65451" w:rsidRDefault="00B8485C">
      <w:pPr>
        <w:topLinePunct/>
        <w:ind w:firstLineChars="250" w:firstLine="790"/>
        <w:rPr>
          <w:rFonts w:ascii="仿宋_GB2312" w:hAnsi="楷体"/>
          <w:szCs w:val="32"/>
        </w:rPr>
      </w:pPr>
      <w:r>
        <w:rPr>
          <w:rFonts w:ascii="仿宋_GB2312" w:hAnsi="楷体" w:hint="eastAsia"/>
          <w:szCs w:val="32"/>
        </w:rPr>
        <w:t>（</w:t>
      </w:r>
      <w:r>
        <w:rPr>
          <w:rFonts w:ascii="仿宋_GB2312" w:hAnsi="楷体" w:hint="eastAsia"/>
          <w:szCs w:val="32"/>
        </w:rPr>
        <w:t>1</w:t>
      </w:r>
      <w:r>
        <w:rPr>
          <w:rFonts w:ascii="仿宋_GB2312" w:hAnsi="楷体" w:hint="eastAsia"/>
          <w:szCs w:val="32"/>
        </w:rPr>
        <w:t>）贯彻执行会计法及养老、工伤、生育保险基金财务会计制度，做好保险基金财务核算，保证资金安全运行，及时拨付各项保险基金，严格执行市局基金管理各项制度，按时按</w:t>
      </w:r>
      <w:r>
        <w:rPr>
          <w:rFonts w:ascii="仿宋_GB2312" w:hAnsi="楷体" w:hint="eastAsia"/>
          <w:szCs w:val="32"/>
        </w:rPr>
        <w:t>质上报会计报表。</w:t>
      </w:r>
    </w:p>
    <w:p w:rsidR="00D65451" w:rsidRDefault="00B8485C">
      <w:pPr>
        <w:topLinePunct/>
        <w:ind w:firstLineChars="250" w:firstLine="790"/>
        <w:rPr>
          <w:rFonts w:ascii="仿宋_GB2312" w:hAnsi="楷体"/>
          <w:szCs w:val="32"/>
        </w:rPr>
      </w:pPr>
      <w:r>
        <w:rPr>
          <w:rFonts w:ascii="仿宋_GB2312" w:hAnsi="楷体" w:hint="eastAsia"/>
          <w:szCs w:val="32"/>
        </w:rPr>
        <w:t>（</w:t>
      </w:r>
      <w:r>
        <w:rPr>
          <w:rFonts w:ascii="仿宋_GB2312" w:hAnsi="楷体" w:hint="eastAsia"/>
          <w:szCs w:val="32"/>
        </w:rPr>
        <w:t>2</w:t>
      </w:r>
      <w:r>
        <w:rPr>
          <w:rFonts w:ascii="仿宋_GB2312" w:hAnsi="楷体" w:hint="eastAsia"/>
          <w:szCs w:val="32"/>
        </w:rPr>
        <w:t>）财务科设会计、出纳岗位。会计负责各项基金的帐务</w:t>
      </w:r>
      <w:r>
        <w:rPr>
          <w:rFonts w:ascii="仿宋_GB2312" w:hAnsi="楷体" w:hint="eastAsia"/>
          <w:szCs w:val="32"/>
        </w:rPr>
        <w:lastRenderedPageBreak/>
        <w:t>处理，会计报表，基金运行情况分析等工作，出纳负责各项基金的支付工作。</w:t>
      </w:r>
    </w:p>
    <w:p w:rsidR="00D65451" w:rsidRDefault="00B8485C">
      <w:pPr>
        <w:topLinePunct/>
        <w:ind w:firstLineChars="250" w:firstLine="790"/>
        <w:rPr>
          <w:rFonts w:ascii="仿宋_GB2312" w:hAnsi="楷体"/>
          <w:szCs w:val="32"/>
        </w:rPr>
      </w:pPr>
      <w:r>
        <w:rPr>
          <w:rFonts w:ascii="仿宋_GB2312" w:hAnsi="楷体" w:hint="eastAsia"/>
          <w:szCs w:val="32"/>
        </w:rPr>
        <w:t>（</w:t>
      </w:r>
      <w:r>
        <w:rPr>
          <w:rFonts w:ascii="仿宋_GB2312" w:hAnsi="楷体" w:hint="eastAsia"/>
          <w:szCs w:val="32"/>
        </w:rPr>
        <w:t>3</w:t>
      </w:r>
      <w:r>
        <w:rPr>
          <w:rFonts w:ascii="仿宋_GB2312" w:hAnsi="楷体" w:hint="eastAsia"/>
          <w:szCs w:val="32"/>
        </w:rPr>
        <w:t>）各项会计基础工作严格按规范要求执行，会计科目、会计凭证、会计帐簿、会计报表和其他会计资料必须符合会计制度的规定。出纳不得兼任稽核、会计档案保管和收入、支出、债权债务账目的登记工作。</w:t>
      </w:r>
    </w:p>
    <w:p w:rsidR="00D65451" w:rsidRDefault="00B8485C">
      <w:pPr>
        <w:topLinePunct/>
        <w:ind w:firstLineChars="250" w:firstLine="790"/>
        <w:rPr>
          <w:rFonts w:ascii="仿宋_GB2312" w:hAnsi="楷体"/>
          <w:szCs w:val="32"/>
        </w:rPr>
      </w:pPr>
      <w:r>
        <w:rPr>
          <w:rFonts w:ascii="仿宋_GB2312" w:hAnsi="楷体" w:hint="eastAsia"/>
          <w:szCs w:val="32"/>
        </w:rPr>
        <w:t>（</w:t>
      </w:r>
      <w:r>
        <w:rPr>
          <w:rFonts w:ascii="仿宋_GB2312" w:hAnsi="楷体" w:hint="eastAsia"/>
          <w:szCs w:val="32"/>
        </w:rPr>
        <w:t>4</w:t>
      </w:r>
      <w:r>
        <w:rPr>
          <w:rFonts w:ascii="仿宋_GB2312" w:hAnsi="楷体" w:hint="eastAsia"/>
          <w:szCs w:val="32"/>
        </w:rPr>
        <w:t>）严格货币资金支付审批，有效防范贪污、侵占、挪用货币资金等违法违纪行为。任何一项资金支付，均须由经办人员初审，科室负责人审核，财务部门复核，并经局领导审批后，出纳方可办理资金支付业务。</w:t>
      </w:r>
    </w:p>
    <w:p w:rsidR="00D65451" w:rsidRDefault="00B8485C">
      <w:pPr>
        <w:topLinePunct/>
        <w:ind w:firstLineChars="250" w:firstLine="790"/>
        <w:rPr>
          <w:rFonts w:ascii="仿宋_GB2312" w:hAnsi="楷体"/>
          <w:szCs w:val="32"/>
        </w:rPr>
      </w:pPr>
      <w:r>
        <w:rPr>
          <w:rFonts w:ascii="仿宋_GB2312" w:hAnsi="楷体" w:hint="eastAsia"/>
          <w:szCs w:val="32"/>
        </w:rPr>
        <w:t>（</w:t>
      </w:r>
      <w:r>
        <w:rPr>
          <w:rFonts w:ascii="仿宋_GB2312" w:hAnsi="楷体" w:hint="eastAsia"/>
          <w:szCs w:val="32"/>
        </w:rPr>
        <w:t>5</w:t>
      </w:r>
      <w:r>
        <w:rPr>
          <w:rFonts w:ascii="仿宋_GB2312" w:hAnsi="楷体" w:hint="eastAsia"/>
          <w:szCs w:val="32"/>
        </w:rPr>
        <w:t>）预留银行印鉴的管理：财务专用章由会计保管，个人印章由本人或其授权人保管。严禁一人保管支付款项所需的全部印章。按规定需要有关负责人签字或盖章的经济业务，必须严格履行签字或盖章手续。</w:t>
      </w:r>
    </w:p>
    <w:p w:rsidR="00D65451" w:rsidRDefault="00B8485C">
      <w:pPr>
        <w:topLinePunct/>
        <w:ind w:firstLineChars="250" w:firstLine="790"/>
        <w:rPr>
          <w:rFonts w:ascii="仿宋_GB2312" w:hAnsi="楷体"/>
          <w:szCs w:val="32"/>
        </w:rPr>
      </w:pPr>
      <w:r>
        <w:rPr>
          <w:rFonts w:ascii="仿宋_GB2312" w:hAnsi="楷体" w:hint="eastAsia"/>
          <w:szCs w:val="32"/>
        </w:rPr>
        <w:t>（</w:t>
      </w:r>
      <w:r>
        <w:rPr>
          <w:rFonts w:ascii="仿宋_GB2312" w:hAnsi="楷体" w:hint="eastAsia"/>
          <w:szCs w:val="32"/>
        </w:rPr>
        <w:t>6</w:t>
      </w:r>
      <w:r>
        <w:rPr>
          <w:rFonts w:ascii="仿宋_GB2312" w:hAnsi="楷体" w:hint="eastAsia"/>
          <w:szCs w:val="32"/>
        </w:rPr>
        <w:t>）相关票据的管理：本局与货币资金有关的票据，包括各种支票、发票、收据，统一由出纳管理。出纳应保管好各种空白票据，不得随意摆放。</w:t>
      </w:r>
    </w:p>
    <w:p w:rsidR="00D65451" w:rsidRDefault="00B8485C">
      <w:pPr>
        <w:topLinePunct/>
        <w:ind w:firstLineChars="250" w:firstLine="790"/>
        <w:rPr>
          <w:rFonts w:ascii="仿宋_GB2312" w:hAnsi="楷体"/>
          <w:szCs w:val="32"/>
        </w:rPr>
      </w:pPr>
      <w:r>
        <w:rPr>
          <w:rFonts w:ascii="仿宋_GB2312" w:hAnsi="楷体" w:hint="eastAsia"/>
          <w:szCs w:val="32"/>
        </w:rPr>
        <w:t>（</w:t>
      </w:r>
      <w:r>
        <w:rPr>
          <w:rFonts w:ascii="仿宋_GB2312" w:hAnsi="楷体" w:hint="eastAsia"/>
          <w:szCs w:val="32"/>
        </w:rPr>
        <w:t>7</w:t>
      </w:r>
      <w:r>
        <w:rPr>
          <w:rFonts w:ascii="仿宋_GB2312" w:hAnsi="楷体" w:hint="eastAsia"/>
          <w:szCs w:val="32"/>
        </w:rPr>
        <w:t>）对</w:t>
      </w:r>
      <w:r>
        <w:rPr>
          <w:rFonts w:ascii="仿宋_GB2312" w:hAnsi="楷体" w:hint="eastAsia"/>
          <w:szCs w:val="32"/>
        </w:rPr>
        <w:t>大额款项的支付，在手续完备的同时，应尽可能使用支票付款，一般不用现金支付。</w:t>
      </w:r>
    </w:p>
    <w:p w:rsidR="00D65451" w:rsidRDefault="00B8485C">
      <w:pPr>
        <w:topLinePunct/>
        <w:ind w:firstLineChars="250" w:firstLine="790"/>
        <w:rPr>
          <w:rFonts w:ascii="仿宋_GB2312" w:hAnsi="楷体"/>
          <w:szCs w:val="32"/>
        </w:rPr>
      </w:pPr>
      <w:r>
        <w:rPr>
          <w:rFonts w:ascii="仿宋_GB2312" w:hAnsi="楷体" w:hint="eastAsia"/>
          <w:szCs w:val="32"/>
        </w:rPr>
        <w:t>（</w:t>
      </w:r>
      <w:r>
        <w:rPr>
          <w:rFonts w:ascii="仿宋_GB2312" w:hAnsi="楷体" w:hint="eastAsia"/>
          <w:szCs w:val="32"/>
        </w:rPr>
        <w:t>8</w:t>
      </w:r>
      <w:r>
        <w:rPr>
          <w:rFonts w:ascii="仿宋_GB2312" w:hAnsi="楷体" w:hint="eastAsia"/>
          <w:szCs w:val="32"/>
        </w:rPr>
        <w:t>）零星报帐出纳提取现金</w:t>
      </w:r>
      <w:r>
        <w:rPr>
          <w:rFonts w:ascii="仿宋_GB2312" w:hAnsi="楷体" w:hint="eastAsia"/>
          <w:szCs w:val="32"/>
        </w:rPr>
        <w:t>1000</w:t>
      </w:r>
      <w:r>
        <w:rPr>
          <w:rFonts w:ascii="仿宋_GB2312" w:hAnsi="楷体" w:hint="eastAsia"/>
          <w:szCs w:val="32"/>
        </w:rPr>
        <w:t>以内须经财务科长审批，</w:t>
      </w:r>
      <w:r>
        <w:rPr>
          <w:rFonts w:ascii="仿宋_GB2312" w:hAnsi="楷体" w:hint="eastAsia"/>
          <w:szCs w:val="32"/>
        </w:rPr>
        <w:t>1000</w:t>
      </w:r>
      <w:r>
        <w:rPr>
          <w:rFonts w:ascii="仿宋_GB2312" w:hAnsi="楷体" w:hint="eastAsia"/>
          <w:szCs w:val="32"/>
        </w:rPr>
        <w:t>元以上（含</w:t>
      </w:r>
      <w:r>
        <w:rPr>
          <w:rFonts w:ascii="仿宋_GB2312" w:hAnsi="楷体" w:hint="eastAsia"/>
          <w:szCs w:val="32"/>
        </w:rPr>
        <w:t>1000</w:t>
      </w:r>
      <w:r>
        <w:rPr>
          <w:rFonts w:ascii="仿宋_GB2312" w:hAnsi="楷体" w:hint="eastAsia"/>
          <w:szCs w:val="32"/>
        </w:rPr>
        <w:t>元）以上须经局长审批。库存现金的收支与保管由出纳负责，业务活动严格按《现金管理暂行条例》的规</w:t>
      </w:r>
      <w:r>
        <w:rPr>
          <w:rFonts w:ascii="仿宋_GB2312" w:hAnsi="楷体" w:hint="eastAsia"/>
          <w:szCs w:val="32"/>
        </w:rPr>
        <w:lastRenderedPageBreak/>
        <w:t>定执行，编制现金日报表和出纳月报表，现金管理做到日清月结。日常现金库存额不得超过</w:t>
      </w:r>
      <w:r>
        <w:rPr>
          <w:rFonts w:ascii="仿宋_GB2312" w:hAnsi="楷体" w:hint="eastAsia"/>
          <w:szCs w:val="32"/>
        </w:rPr>
        <w:t>3-5</w:t>
      </w:r>
      <w:r>
        <w:rPr>
          <w:rFonts w:ascii="仿宋_GB2312" w:hAnsi="楷体" w:hint="eastAsia"/>
          <w:szCs w:val="32"/>
        </w:rPr>
        <w:t>天的支出量，多余现金，一律存入银行。</w:t>
      </w:r>
    </w:p>
    <w:p w:rsidR="00D65451" w:rsidRDefault="00B8485C">
      <w:pPr>
        <w:topLinePunct/>
        <w:ind w:firstLineChars="250" w:firstLine="790"/>
        <w:rPr>
          <w:rFonts w:ascii="仿宋_GB2312" w:hAnsi="楷体"/>
          <w:szCs w:val="32"/>
        </w:rPr>
      </w:pPr>
      <w:r>
        <w:rPr>
          <w:rFonts w:ascii="仿宋_GB2312" w:hAnsi="楷体" w:hint="eastAsia"/>
          <w:szCs w:val="32"/>
        </w:rPr>
        <w:t>（</w:t>
      </w:r>
      <w:r>
        <w:rPr>
          <w:rFonts w:ascii="仿宋_GB2312" w:hAnsi="楷体" w:hint="eastAsia"/>
          <w:szCs w:val="32"/>
        </w:rPr>
        <w:t>9</w:t>
      </w:r>
      <w:r>
        <w:rPr>
          <w:rFonts w:ascii="仿宋_GB2312" w:hAnsi="楷体" w:hint="eastAsia"/>
          <w:szCs w:val="32"/>
        </w:rPr>
        <w:t>）银行存款管理必须遵守中国人民银行《银行账户管理办法》的各项规定，在通过银行办理支付结算时，应当认真执行国家各项管理办法和结算制度。</w:t>
      </w:r>
    </w:p>
    <w:p w:rsidR="00D65451" w:rsidRDefault="00B8485C">
      <w:pPr>
        <w:topLinePunct/>
        <w:ind w:firstLineChars="250" w:firstLine="790"/>
        <w:rPr>
          <w:rFonts w:ascii="仿宋_GB2312" w:hAnsi="楷体"/>
          <w:szCs w:val="32"/>
        </w:rPr>
      </w:pPr>
      <w:r>
        <w:rPr>
          <w:rFonts w:ascii="仿宋_GB2312" w:hAnsi="楷体" w:hint="eastAsia"/>
          <w:szCs w:val="32"/>
        </w:rPr>
        <w:t>（</w:t>
      </w:r>
      <w:r>
        <w:rPr>
          <w:rFonts w:ascii="仿宋_GB2312" w:hAnsi="楷体" w:hint="eastAsia"/>
          <w:szCs w:val="32"/>
        </w:rPr>
        <w:t>10</w:t>
      </w:r>
      <w:r>
        <w:rPr>
          <w:rFonts w:ascii="仿宋_GB2312" w:hAnsi="楷体" w:hint="eastAsia"/>
          <w:szCs w:val="32"/>
        </w:rPr>
        <w:t>）完善对账制度，会计和出纳每月必须进行会计账与出纳账、出纳帐与银行存款帐、现金账与实存现金的核对，核对无误后，相关</w:t>
      </w:r>
      <w:r>
        <w:rPr>
          <w:rFonts w:ascii="仿宋_GB2312" w:hAnsi="楷体" w:hint="eastAsia"/>
          <w:szCs w:val="32"/>
        </w:rPr>
        <w:t>责任人</w:t>
      </w:r>
      <w:r>
        <w:rPr>
          <w:rFonts w:ascii="仿宋_GB2312" w:hAnsi="楷体" w:hint="eastAsia"/>
          <w:szCs w:val="32"/>
        </w:rPr>
        <w:t>签字认可。与资金支付有联系的综合、审核业务经办人，应定期与财务部门资金拨付人员进行资金支付核对，以确保各项资金的准确、安全。</w:t>
      </w:r>
    </w:p>
    <w:p w:rsidR="00D65451" w:rsidRDefault="00B8485C">
      <w:pPr>
        <w:topLinePunct/>
        <w:ind w:firstLineChars="250" w:firstLine="790"/>
        <w:rPr>
          <w:rFonts w:ascii="楷体" w:eastAsia="楷体" w:hAnsi="楷体"/>
          <w:szCs w:val="32"/>
        </w:rPr>
      </w:pPr>
      <w:r>
        <w:rPr>
          <w:rFonts w:ascii="楷体" w:eastAsia="楷体" w:hAnsi="楷体" w:hint="eastAsia"/>
          <w:szCs w:val="32"/>
        </w:rPr>
        <w:t>2</w:t>
      </w:r>
      <w:r>
        <w:rPr>
          <w:rFonts w:ascii="楷体" w:eastAsia="楷体" w:hAnsi="楷体" w:hint="eastAsia"/>
          <w:szCs w:val="32"/>
        </w:rPr>
        <w:t>、业务工作内控制度</w:t>
      </w:r>
      <w:r>
        <w:rPr>
          <w:rFonts w:ascii="楷体" w:eastAsia="楷体" w:hAnsi="楷体" w:hint="eastAsia"/>
          <w:szCs w:val="32"/>
        </w:rPr>
        <w:tab/>
      </w:r>
    </w:p>
    <w:p w:rsidR="00D65451" w:rsidRDefault="00B8485C">
      <w:pPr>
        <w:topLinePunct/>
        <w:ind w:firstLineChars="250" w:firstLine="790"/>
        <w:rPr>
          <w:rFonts w:ascii="仿宋_GB2312" w:hAnsi="楷体"/>
          <w:szCs w:val="32"/>
        </w:rPr>
      </w:pPr>
      <w:r>
        <w:rPr>
          <w:rFonts w:ascii="仿宋_GB2312" w:hAnsi="楷体" w:hint="eastAsia"/>
          <w:szCs w:val="32"/>
        </w:rPr>
        <w:t>局业务工作定岗定责，在规范业务流程的同时，建立岗位责任制、审核复核制、审批制、公示（开）制、民主集中制和工作台帐管理制等相结合的监督制约机制，以增强工作的透明度，不断提高管理服务水平和服务质量，确保社保政策的全面贯彻执行和基金的安全运行</w:t>
      </w:r>
      <w:r>
        <w:rPr>
          <w:rFonts w:ascii="仿宋_GB2312" w:hAnsi="楷体" w:hint="eastAsia"/>
          <w:szCs w:val="32"/>
        </w:rPr>
        <w:t>。</w:t>
      </w:r>
    </w:p>
    <w:p w:rsidR="00D65451" w:rsidRDefault="00B8485C">
      <w:pPr>
        <w:topLinePunct/>
        <w:ind w:firstLineChars="250" w:firstLine="790"/>
        <w:rPr>
          <w:rFonts w:ascii="楷体" w:eastAsia="楷体" w:hAnsi="楷体"/>
          <w:szCs w:val="32"/>
        </w:rPr>
      </w:pPr>
      <w:r>
        <w:rPr>
          <w:rFonts w:ascii="楷体" w:eastAsia="楷体" w:hAnsi="楷体" w:hint="eastAsia"/>
          <w:szCs w:val="32"/>
        </w:rPr>
        <w:t>（</w:t>
      </w:r>
      <w:r>
        <w:rPr>
          <w:rFonts w:ascii="楷体" w:eastAsia="楷体" w:hAnsi="楷体" w:hint="eastAsia"/>
          <w:szCs w:val="32"/>
        </w:rPr>
        <w:t>1</w:t>
      </w:r>
      <w:r>
        <w:rPr>
          <w:rFonts w:ascii="楷体" w:eastAsia="楷体" w:hAnsi="楷体" w:hint="eastAsia"/>
          <w:szCs w:val="32"/>
        </w:rPr>
        <w:t>）岗位职责</w:t>
      </w:r>
    </w:p>
    <w:p w:rsidR="00D65451" w:rsidRDefault="00B8485C">
      <w:pPr>
        <w:topLinePunct/>
        <w:ind w:firstLineChars="250" w:firstLine="790"/>
        <w:rPr>
          <w:rFonts w:ascii="仿宋_GB2312" w:hAnsi="楷体"/>
          <w:szCs w:val="32"/>
        </w:rPr>
      </w:pPr>
      <w:r>
        <w:rPr>
          <w:rFonts w:ascii="仿宋_GB2312" w:hAnsi="楷体" w:hint="eastAsia"/>
          <w:szCs w:val="32"/>
        </w:rPr>
        <w:t>根据</w:t>
      </w:r>
      <w:r>
        <w:rPr>
          <w:rFonts w:ascii="仿宋_GB2312" w:hAnsi="楷体" w:hint="eastAsia"/>
          <w:szCs w:val="32"/>
        </w:rPr>
        <w:t>局业务工作定岗定责</w:t>
      </w:r>
      <w:r>
        <w:rPr>
          <w:rFonts w:ascii="仿宋_GB2312" w:hAnsi="楷体" w:hint="eastAsia"/>
          <w:szCs w:val="32"/>
        </w:rPr>
        <w:t>，设置相关科室及工作人员。</w:t>
      </w:r>
    </w:p>
    <w:p w:rsidR="00D65451" w:rsidRDefault="00B8485C">
      <w:pPr>
        <w:topLinePunct/>
        <w:ind w:firstLineChars="250" w:firstLine="790"/>
        <w:rPr>
          <w:rFonts w:ascii="楷体" w:eastAsia="楷体" w:hAnsi="楷体"/>
          <w:szCs w:val="32"/>
        </w:rPr>
      </w:pPr>
      <w:r>
        <w:rPr>
          <w:rFonts w:ascii="楷体" w:eastAsia="楷体" w:hAnsi="楷体" w:hint="eastAsia"/>
          <w:szCs w:val="32"/>
        </w:rPr>
        <w:t>（</w:t>
      </w:r>
      <w:r>
        <w:rPr>
          <w:rFonts w:ascii="楷体" w:eastAsia="楷体" w:hAnsi="楷体" w:hint="eastAsia"/>
          <w:szCs w:val="32"/>
        </w:rPr>
        <w:t>2</w:t>
      </w:r>
      <w:r>
        <w:rPr>
          <w:rFonts w:ascii="楷体" w:eastAsia="楷体" w:hAnsi="楷体" w:hint="eastAsia"/>
          <w:szCs w:val="32"/>
        </w:rPr>
        <w:t>）工作纪律和工作作风</w:t>
      </w:r>
    </w:p>
    <w:p w:rsidR="00D65451" w:rsidRDefault="00B8485C">
      <w:pPr>
        <w:topLinePunct/>
        <w:ind w:firstLineChars="250" w:firstLine="790"/>
        <w:rPr>
          <w:rFonts w:ascii="仿宋_GB2312" w:hAnsi="楷体"/>
          <w:szCs w:val="32"/>
        </w:rPr>
      </w:pPr>
      <w:r>
        <w:rPr>
          <w:rFonts w:ascii="仿宋_GB2312" w:hAnsi="楷体" w:hint="eastAsia"/>
          <w:szCs w:val="32"/>
        </w:rPr>
        <w:t>严格执行局机关各项管理制度，坚持挂牌上岗，推行文明用语，遵守服务公约，按照“四个好”（学习好政策、宣传好政</w:t>
      </w:r>
      <w:r>
        <w:rPr>
          <w:rFonts w:ascii="仿宋_GB2312" w:hAnsi="楷体" w:hint="eastAsia"/>
          <w:szCs w:val="32"/>
        </w:rPr>
        <w:lastRenderedPageBreak/>
        <w:t>策、执行好政策、服务好参保人）的要求，强化服务意识，恪尽职守，团结协作，扎实工作，以强烈的责任感和求真务实的工作作风，积极、主动、热情、高效地做好各项服务工作，树立良好的窗口形象。</w:t>
      </w:r>
    </w:p>
    <w:p w:rsidR="00D65451" w:rsidRDefault="00B8485C">
      <w:pPr>
        <w:topLinePunct/>
        <w:ind w:firstLineChars="250" w:firstLine="790"/>
        <w:rPr>
          <w:rFonts w:ascii="楷体" w:eastAsia="楷体" w:hAnsi="楷体"/>
          <w:szCs w:val="32"/>
        </w:rPr>
      </w:pPr>
      <w:r>
        <w:rPr>
          <w:rFonts w:ascii="楷体" w:eastAsia="楷体" w:hAnsi="楷体" w:hint="eastAsia"/>
          <w:szCs w:val="32"/>
        </w:rPr>
        <w:t>（</w:t>
      </w:r>
      <w:r>
        <w:rPr>
          <w:rFonts w:ascii="楷体" w:eastAsia="楷体" w:hAnsi="楷体" w:hint="eastAsia"/>
          <w:szCs w:val="32"/>
        </w:rPr>
        <w:t>3</w:t>
      </w:r>
      <w:r>
        <w:rPr>
          <w:rFonts w:ascii="楷体" w:eastAsia="楷体" w:hAnsi="楷体" w:hint="eastAsia"/>
          <w:szCs w:val="32"/>
        </w:rPr>
        <w:t>）监督制约机制</w:t>
      </w:r>
    </w:p>
    <w:p w:rsidR="00D65451" w:rsidRDefault="00B8485C">
      <w:pPr>
        <w:topLinePunct/>
        <w:ind w:firstLineChars="250" w:firstLine="790"/>
        <w:rPr>
          <w:rFonts w:ascii="仿宋_GB2312" w:hAnsi="楷体"/>
          <w:szCs w:val="32"/>
        </w:rPr>
      </w:pPr>
      <w:r>
        <w:rPr>
          <w:rFonts w:ascii="仿宋_GB2312" w:hAnsi="楷体" w:hint="eastAsia"/>
          <w:szCs w:val="32"/>
        </w:rPr>
        <w:t>a</w:t>
      </w:r>
      <w:r>
        <w:rPr>
          <w:rFonts w:ascii="仿宋_GB2312" w:hAnsi="楷体" w:hint="eastAsia"/>
          <w:szCs w:val="32"/>
        </w:rPr>
        <w:t>．岗位责任制</w:t>
      </w:r>
    </w:p>
    <w:p w:rsidR="00D65451" w:rsidRDefault="00B8485C">
      <w:pPr>
        <w:topLinePunct/>
        <w:ind w:firstLineChars="250" w:firstLine="790"/>
        <w:rPr>
          <w:rFonts w:ascii="仿宋_GB2312" w:hAnsi="楷体"/>
          <w:szCs w:val="32"/>
        </w:rPr>
      </w:pPr>
      <w:r>
        <w:rPr>
          <w:rFonts w:ascii="仿宋_GB2312" w:hAnsi="楷体" w:hint="eastAsia"/>
          <w:szCs w:val="32"/>
        </w:rPr>
        <w:t>b</w:t>
      </w:r>
      <w:r>
        <w:rPr>
          <w:rFonts w:ascii="仿宋_GB2312" w:hAnsi="楷体" w:hint="eastAsia"/>
          <w:szCs w:val="32"/>
        </w:rPr>
        <w:t>．审核复核制</w:t>
      </w:r>
    </w:p>
    <w:p w:rsidR="00D65451" w:rsidRDefault="00B8485C">
      <w:pPr>
        <w:topLinePunct/>
        <w:ind w:firstLineChars="250" w:firstLine="790"/>
        <w:rPr>
          <w:rFonts w:ascii="仿宋_GB2312" w:hAnsi="楷体"/>
          <w:szCs w:val="32"/>
        </w:rPr>
      </w:pPr>
      <w:r>
        <w:rPr>
          <w:rFonts w:ascii="仿宋_GB2312" w:hAnsi="楷体" w:hint="eastAsia"/>
          <w:szCs w:val="32"/>
        </w:rPr>
        <w:t>c</w:t>
      </w:r>
      <w:r>
        <w:rPr>
          <w:rFonts w:ascii="仿宋_GB2312" w:hAnsi="楷体" w:hint="eastAsia"/>
          <w:szCs w:val="32"/>
        </w:rPr>
        <w:t>．审批制</w:t>
      </w:r>
    </w:p>
    <w:p w:rsidR="00D65451" w:rsidRDefault="00B8485C">
      <w:pPr>
        <w:topLinePunct/>
        <w:ind w:firstLineChars="250" w:firstLine="790"/>
        <w:rPr>
          <w:rFonts w:ascii="仿宋_GB2312" w:hAnsi="楷体"/>
          <w:szCs w:val="32"/>
        </w:rPr>
      </w:pPr>
      <w:r>
        <w:rPr>
          <w:rFonts w:ascii="仿宋_GB2312" w:hAnsi="楷体" w:hint="eastAsia"/>
          <w:szCs w:val="32"/>
        </w:rPr>
        <w:t>d</w:t>
      </w:r>
      <w:r>
        <w:rPr>
          <w:rFonts w:ascii="仿宋_GB2312" w:hAnsi="楷体" w:hint="eastAsia"/>
          <w:szCs w:val="32"/>
        </w:rPr>
        <w:t>．公示（开）制</w:t>
      </w:r>
    </w:p>
    <w:p w:rsidR="00D65451" w:rsidRDefault="00B8485C">
      <w:pPr>
        <w:topLinePunct/>
        <w:ind w:firstLineChars="250" w:firstLine="790"/>
        <w:rPr>
          <w:rFonts w:ascii="仿宋_GB2312" w:hAnsi="楷体"/>
          <w:szCs w:val="32"/>
        </w:rPr>
      </w:pPr>
      <w:r>
        <w:rPr>
          <w:rFonts w:ascii="仿宋_GB2312" w:hAnsi="楷体" w:hint="eastAsia"/>
          <w:szCs w:val="32"/>
        </w:rPr>
        <w:t>e</w:t>
      </w:r>
      <w:r>
        <w:rPr>
          <w:rFonts w:ascii="仿宋_GB2312" w:hAnsi="楷体" w:hint="eastAsia"/>
          <w:szCs w:val="32"/>
        </w:rPr>
        <w:t>．民主集中制</w:t>
      </w:r>
    </w:p>
    <w:p w:rsidR="00D65451" w:rsidRDefault="00B8485C">
      <w:pPr>
        <w:topLinePunct/>
        <w:ind w:firstLineChars="250" w:firstLine="790"/>
        <w:rPr>
          <w:rFonts w:ascii="仿宋_GB2312" w:hAnsi="楷体"/>
          <w:szCs w:val="32"/>
        </w:rPr>
      </w:pPr>
      <w:r>
        <w:rPr>
          <w:rFonts w:ascii="仿宋_GB2312" w:hAnsi="楷体" w:hint="eastAsia"/>
          <w:szCs w:val="32"/>
        </w:rPr>
        <w:t>f</w:t>
      </w:r>
      <w:r>
        <w:rPr>
          <w:rFonts w:ascii="仿宋_GB2312" w:hAnsi="楷体" w:hint="eastAsia"/>
          <w:szCs w:val="32"/>
        </w:rPr>
        <w:t>．工作台帐管理制</w:t>
      </w:r>
    </w:p>
    <w:p w:rsidR="00D65451" w:rsidRDefault="00B8485C">
      <w:pPr>
        <w:topLinePunct/>
        <w:ind w:firstLineChars="250" w:firstLine="790"/>
        <w:rPr>
          <w:rFonts w:ascii="楷体" w:eastAsia="楷体" w:hAnsi="楷体"/>
          <w:szCs w:val="32"/>
        </w:rPr>
      </w:pPr>
      <w:r>
        <w:rPr>
          <w:rFonts w:ascii="楷体" w:eastAsia="楷体" w:hAnsi="楷体" w:hint="eastAsia"/>
          <w:szCs w:val="32"/>
        </w:rPr>
        <w:t>（五）</w:t>
      </w:r>
      <w:r>
        <w:rPr>
          <w:rFonts w:ascii="楷体" w:eastAsia="楷体" w:hAnsi="楷体" w:hint="eastAsia"/>
          <w:szCs w:val="32"/>
        </w:rPr>
        <w:tab/>
      </w:r>
      <w:r>
        <w:rPr>
          <w:rFonts w:ascii="楷体" w:eastAsia="楷体" w:hAnsi="楷体" w:hint="eastAsia"/>
          <w:szCs w:val="32"/>
        </w:rPr>
        <w:t>部门资金来源及使用情况。</w:t>
      </w:r>
    </w:p>
    <w:p w:rsidR="00D65451" w:rsidRDefault="00B8485C">
      <w:pPr>
        <w:topLinePunct/>
        <w:ind w:firstLineChars="250" w:firstLine="790"/>
        <w:rPr>
          <w:rFonts w:ascii="仿宋_GB2312" w:hAnsi="楷体"/>
          <w:szCs w:val="32"/>
        </w:rPr>
      </w:pPr>
      <w:r>
        <w:rPr>
          <w:rFonts w:ascii="仿宋_GB2312" w:hAnsi="楷体" w:hint="eastAsia"/>
          <w:szCs w:val="32"/>
        </w:rPr>
        <w:t xml:space="preserve"> </w:t>
      </w:r>
      <w:r>
        <w:rPr>
          <w:rFonts w:ascii="仿宋_GB2312" w:hAnsi="楷体" w:hint="eastAsia"/>
          <w:szCs w:val="32"/>
        </w:rPr>
        <w:t>本单位为全额财政供养单位，</w:t>
      </w:r>
      <w:r>
        <w:rPr>
          <w:rFonts w:ascii="仿宋_GB2312" w:hAnsi="楷体" w:hint="eastAsia"/>
          <w:szCs w:val="32"/>
        </w:rPr>
        <w:t>2017</w:t>
      </w:r>
      <w:r>
        <w:rPr>
          <w:rFonts w:ascii="仿宋_GB2312" w:hAnsi="楷体" w:hint="eastAsia"/>
          <w:szCs w:val="32"/>
        </w:rPr>
        <w:t>年部门财务总收入</w:t>
      </w:r>
      <w:r>
        <w:rPr>
          <w:rFonts w:ascii="仿宋_GB2312" w:hAnsi="楷体" w:hint="eastAsia"/>
          <w:szCs w:val="32"/>
        </w:rPr>
        <w:t>625.72</w:t>
      </w:r>
      <w:r>
        <w:rPr>
          <w:rFonts w:ascii="仿宋_GB2312" w:hAnsi="楷体" w:hint="eastAsia"/>
          <w:szCs w:val="32"/>
        </w:rPr>
        <w:t>万元，其中：财政拨款</w:t>
      </w:r>
      <w:r>
        <w:rPr>
          <w:rFonts w:ascii="仿宋_GB2312" w:hAnsi="楷体" w:hint="eastAsia"/>
          <w:szCs w:val="32"/>
        </w:rPr>
        <w:t>625.72</w:t>
      </w:r>
      <w:r>
        <w:rPr>
          <w:rFonts w:ascii="仿宋_GB2312" w:hAnsi="楷体" w:hint="eastAsia"/>
          <w:szCs w:val="32"/>
        </w:rPr>
        <w:t>万元。</w:t>
      </w:r>
      <w:r>
        <w:rPr>
          <w:rFonts w:ascii="仿宋_GB2312" w:hAnsi="楷体" w:hint="eastAsia"/>
          <w:szCs w:val="32"/>
        </w:rPr>
        <w:t>2017</w:t>
      </w:r>
      <w:r>
        <w:rPr>
          <w:rFonts w:ascii="仿宋_GB2312" w:hAnsi="楷体" w:hint="eastAsia"/>
          <w:szCs w:val="32"/>
        </w:rPr>
        <w:t>年部门总支出</w:t>
      </w:r>
      <w:r>
        <w:rPr>
          <w:rFonts w:ascii="仿宋_GB2312" w:hAnsi="楷体" w:hint="eastAsia"/>
          <w:szCs w:val="32"/>
        </w:rPr>
        <w:t xml:space="preserve"> 625.72</w:t>
      </w:r>
      <w:r>
        <w:rPr>
          <w:rFonts w:ascii="仿宋_GB2312" w:hAnsi="楷体" w:hint="eastAsia"/>
          <w:szCs w:val="32"/>
        </w:rPr>
        <w:t>万元，其中：基本工资、津贴补贴、养老保险、住房公积金等工资福利支出</w:t>
      </w:r>
      <w:r>
        <w:rPr>
          <w:rFonts w:ascii="仿宋_GB2312" w:hAnsi="楷体" w:hint="eastAsia"/>
          <w:szCs w:val="32"/>
        </w:rPr>
        <w:t>327.86</w:t>
      </w:r>
      <w:r>
        <w:rPr>
          <w:rFonts w:ascii="仿宋_GB2312" w:hAnsi="楷体" w:hint="eastAsia"/>
          <w:szCs w:val="32"/>
        </w:rPr>
        <w:t>万元，占基本支出的</w:t>
      </w:r>
      <w:r>
        <w:rPr>
          <w:rFonts w:ascii="仿宋_GB2312" w:hAnsi="楷体" w:hint="eastAsia"/>
          <w:szCs w:val="32"/>
        </w:rPr>
        <w:t>52.4%</w:t>
      </w:r>
      <w:r>
        <w:rPr>
          <w:rFonts w:ascii="仿宋_GB2312" w:hAnsi="楷体" w:hint="eastAsia"/>
          <w:szCs w:val="32"/>
        </w:rPr>
        <w:t>；办公经费、印刷费、水电费、燃气费、办公设备购置费等日常公用经费（商品和服务支出）</w:t>
      </w:r>
      <w:r>
        <w:rPr>
          <w:rFonts w:ascii="仿宋_GB2312" w:hAnsi="楷体" w:hint="eastAsia"/>
          <w:szCs w:val="32"/>
        </w:rPr>
        <w:t>22.86</w:t>
      </w:r>
      <w:r>
        <w:rPr>
          <w:rFonts w:ascii="仿宋_GB2312" w:hAnsi="楷体" w:hint="eastAsia"/>
          <w:szCs w:val="32"/>
        </w:rPr>
        <w:t>万元，占基本支出的</w:t>
      </w:r>
      <w:r>
        <w:rPr>
          <w:rFonts w:ascii="仿宋_GB2312" w:hAnsi="楷体" w:hint="eastAsia"/>
          <w:szCs w:val="32"/>
        </w:rPr>
        <w:t>3.65%;</w:t>
      </w:r>
      <w:r>
        <w:rPr>
          <w:rFonts w:ascii="仿宋_GB2312" w:hint="eastAsia"/>
          <w:szCs w:val="32"/>
        </w:rPr>
        <w:t>代财政报中央财政对机关事业单位基本养老保险基金补助</w:t>
      </w:r>
      <w:r>
        <w:rPr>
          <w:rFonts w:ascii="仿宋_GB2312" w:hint="eastAsia"/>
          <w:szCs w:val="32"/>
        </w:rPr>
        <w:t>275</w:t>
      </w:r>
      <w:r>
        <w:rPr>
          <w:rFonts w:ascii="仿宋_GB2312" w:hint="eastAsia"/>
          <w:szCs w:val="32"/>
        </w:rPr>
        <w:t>万</w:t>
      </w:r>
      <w:r>
        <w:rPr>
          <w:rFonts w:ascii="仿宋_GB2312" w:hint="eastAsia"/>
          <w:szCs w:val="32"/>
        </w:rPr>
        <w:t>元</w:t>
      </w:r>
      <w:r>
        <w:rPr>
          <w:rFonts w:ascii="仿宋_GB2312" w:hint="eastAsia"/>
          <w:szCs w:val="32"/>
        </w:rPr>
        <w:t>,</w:t>
      </w:r>
      <w:r>
        <w:rPr>
          <w:rFonts w:ascii="仿宋_GB2312" w:hAnsi="楷体" w:hint="eastAsia"/>
          <w:szCs w:val="32"/>
        </w:rPr>
        <w:t>占基本支出的</w:t>
      </w:r>
      <w:r>
        <w:rPr>
          <w:rFonts w:ascii="仿宋_GB2312" w:hAnsi="楷体" w:hint="eastAsia"/>
          <w:szCs w:val="32"/>
        </w:rPr>
        <w:t>43.95%,</w:t>
      </w:r>
      <w:r>
        <w:rPr>
          <w:rFonts w:ascii="仿宋_GB2312" w:hAnsi="楷体" w:hint="eastAsia"/>
          <w:szCs w:val="32"/>
        </w:rPr>
        <w:t>项目支出</w:t>
      </w:r>
      <w:r>
        <w:rPr>
          <w:rFonts w:ascii="仿宋_GB2312" w:hAnsi="楷体" w:hint="eastAsia"/>
          <w:szCs w:val="32"/>
        </w:rPr>
        <w:t>0</w:t>
      </w:r>
      <w:r>
        <w:rPr>
          <w:rFonts w:ascii="仿宋_GB2312" w:hAnsi="楷体" w:hint="eastAsia"/>
          <w:szCs w:val="32"/>
        </w:rPr>
        <w:t>万元。</w:t>
      </w:r>
    </w:p>
    <w:p w:rsidR="00D65451" w:rsidRDefault="00B8485C">
      <w:pPr>
        <w:topLinePunct/>
        <w:ind w:firstLineChars="250" w:firstLine="790"/>
        <w:rPr>
          <w:rFonts w:ascii="楷体" w:eastAsia="楷体" w:hAnsi="楷体"/>
          <w:szCs w:val="32"/>
        </w:rPr>
      </w:pPr>
      <w:r>
        <w:rPr>
          <w:rFonts w:ascii="楷体" w:eastAsia="楷体" w:hAnsi="楷体" w:hint="eastAsia"/>
          <w:szCs w:val="32"/>
        </w:rPr>
        <w:t>（六）政府采购情</w:t>
      </w:r>
      <w:r>
        <w:rPr>
          <w:rFonts w:ascii="楷体" w:eastAsia="楷体" w:hAnsi="楷体" w:hint="eastAsia"/>
          <w:szCs w:val="32"/>
        </w:rPr>
        <w:t>况。</w:t>
      </w:r>
    </w:p>
    <w:p w:rsidR="00D65451" w:rsidRDefault="00B8485C">
      <w:pPr>
        <w:topLinePunct/>
        <w:ind w:firstLineChars="250" w:firstLine="790"/>
        <w:rPr>
          <w:rFonts w:ascii="仿宋_GB2312" w:hAnsi="楷体"/>
          <w:szCs w:val="32"/>
        </w:rPr>
      </w:pPr>
      <w:r>
        <w:rPr>
          <w:rFonts w:ascii="仿宋_GB2312" w:hAnsi="楷体" w:hint="eastAsia"/>
          <w:szCs w:val="32"/>
        </w:rPr>
        <w:t>2017</w:t>
      </w:r>
      <w:r>
        <w:rPr>
          <w:rFonts w:ascii="仿宋_GB2312" w:hAnsi="楷体" w:hint="eastAsia"/>
          <w:szCs w:val="32"/>
        </w:rPr>
        <w:t>年我局因工作需要，经政府采购审批，购置的档案柜</w:t>
      </w:r>
      <w:r>
        <w:rPr>
          <w:rFonts w:ascii="仿宋_GB2312" w:hAnsi="楷体" w:hint="eastAsia"/>
          <w:szCs w:val="32"/>
        </w:rPr>
        <w:lastRenderedPageBreak/>
        <w:t>列入固定资产</w:t>
      </w:r>
      <w:r>
        <w:rPr>
          <w:rFonts w:ascii="仿宋_GB2312" w:hAnsi="楷体" w:hint="eastAsia"/>
          <w:szCs w:val="32"/>
        </w:rPr>
        <w:t>517</w:t>
      </w:r>
      <w:r>
        <w:rPr>
          <w:rFonts w:ascii="仿宋_GB2312" w:hAnsi="楷体" w:hint="eastAsia"/>
          <w:szCs w:val="32"/>
        </w:rPr>
        <w:t>79</w:t>
      </w:r>
      <w:r>
        <w:rPr>
          <w:rFonts w:ascii="仿宋_GB2312" w:hAnsi="楷体" w:hint="eastAsia"/>
          <w:szCs w:val="32"/>
        </w:rPr>
        <w:t>元，购卖电脑</w:t>
      </w:r>
      <w:r>
        <w:rPr>
          <w:rFonts w:ascii="仿宋_GB2312" w:hAnsi="楷体" w:hint="eastAsia"/>
          <w:szCs w:val="32"/>
        </w:rPr>
        <w:t>1</w:t>
      </w:r>
      <w:r>
        <w:rPr>
          <w:rFonts w:ascii="仿宋_GB2312" w:hAnsi="楷体" w:hint="eastAsia"/>
          <w:szCs w:val="32"/>
        </w:rPr>
        <w:t>台</w:t>
      </w:r>
      <w:r>
        <w:rPr>
          <w:rFonts w:ascii="仿宋_GB2312" w:hAnsi="楷体" w:hint="eastAsia"/>
          <w:szCs w:val="32"/>
        </w:rPr>
        <w:t>3950</w:t>
      </w:r>
      <w:r>
        <w:rPr>
          <w:rFonts w:ascii="仿宋_GB2312" w:hAnsi="楷体" w:hint="eastAsia"/>
          <w:szCs w:val="32"/>
        </w:rPr>
        <w:t>元，办公桌椅文件柜</w:t>
      </w:r>
      <w:r>
        <w:rPr>
          <w:rFonts w:ascii="仿宋_GB2312" w:hAnsi="楷体" w:hint="eastAsia"/>
          <w:szCs w:val="32"/>
        </w:rPr>
        <w:t>4500</w:t>
      </w:r>
      <w:r>
        <w:rPr>
          <w:rFonts w:ascii="仿宋_GB2312" w:hAnsi="楷体" w:hint="eastAsia"/>
          <w:szCs w:val="32"/>
        </w:rPr>
        <w:t>元，合计</w:t>
      </w:r>
      <w:r>
        <w:rPr>
          <w:rFonts w:ascii="仿宋_GB2312" w:hAnsi="楷体" w:hint="eastAsia"/>
          <w:szCs w:val="32"/>
        </w:rPr>
        <w:t>602</w:t>
      </w:r>
      <w:r>
        <w:rPr>
          <w:rFonts w:ascii="仿宋_GB2312" w:hAnsi="楷体" w:hint="eastAsia"/>
          <w:szCs w:val="32"/>
        </w:rPr>
        <w:t>29</w:t>
      </w:r>
      <w:r>
        <w:rPr>
          <w:rFonts w:ascii="仿宋_GB2312" w:hAnsi="楷体" w:hint="eastAsia"/>
          <w:szCs w:val="32"/>
        </w:rPr>
        <w:t>元。</w:t>
      </w:r>
    </w:p>
    <w:p w:rsidR="00D65451" w:rsidRDefault="00B8485C">
      <w:pPr>
        <w:topLinePunct/>
        <w:ind w:firstLineChars="250" w:firstLine="790"/>
        <w:rPr>
          <w:rFonts w:ascii="楷体" w:eastAsia="楷体" w:hAnsi="楷体"/>
          <w:szCs w:val="32"/>
        </w:rPr>
      </w:pPr>
      <w:r>
        <w:rPr>
          <w:rFonts w:ascii="楷体" w:eastAsia="楷体" w:hAnsi="楷体" w:hint="eastAsia"/>
          <w:szCs w:val="32"/>
        </w:rPr>
        <w:t>（七）固定资产情况。</w:t>
      </w:r>
    </w:p>
    <w:p w:rsidR="00D65451" w:rsidRDefault="00B8485C">
      <w:pPr>
        <w:topLinePunct/>
        <w:ind w:firstLineChars="250" w:firstLine="790"/>
        <w:rPr>
          <w:rFonts w:ascii="仿宋_GB2312" w:hAnsi="楷体"/>
          <w:szCs w:val="32"/>
        </w:rPr>
      </w:pPr>
      <w:r>
        <w:rPr>
          <w:rFonts w:ascii="仿宋_GB2312" w:hAnsi="楷体" w:hint="eastAsia"/>
          <w:szCs w:val="32"/>
        </w:rPr>
        <w:t>2017</w:t>
      </w:r>
      <w:r>
        <w:rPr>
          <w:rFonts w:ascii="仿宋_GB2312" w:hAnsi="楷体" w:hint="eastAsia"/>
          <w:szCs w:val="32"/>
        </w:rPr>
        <w:t>年末实有固定资产总额</w:t>
      </w:r>
      <w:r>
        <w:rPr>
          <w:rFonts w:ascii="仿宋_GB2312" w:hAnsi="楷体" w:hint="eastAsia"/>
          <w:szCs w:val="32"/>
        </w:rPr>
        <w:t>1257925.02</w:t>
      </w:r>
      <w:r>
        <w:rPr>
          <w:rFonts w:ascii="仿宋_GB2312" w:hAnsi="楷体" w:hint="eastAsia"/>
          <w:szCs w:val="32"/>
        </w:rPr>
        <w:t>元，包含：</w:t>
      </w:r>
      <w:r>
        <w:rPr>
          <w:rFonts w:ascii="仿宋_GB2312" w:hAnsi="楷体" w:hint="eastAsia"/>
          <w:szCs w:val="32"/>
        </w:rPr>
        <w:t>1</w:t>
      </w:r>
      <w:r>
        <w:rPr>
          <w:rFonts w:ascii="仿宋_GB2312" w:hAnsi="楷体" w:hint="eastAsia"/>
          <w:szCs w:val="32"/>
        </w:rPr>
        <w:t>、办公用房</w:t>
      </w:r>
      <w:r>
        <w:rPr>
          <w:rFonts w:ascii="仿宋_GB2312" w:hAnsi="楷体" w:hint="eastAsia"/>
          <w:szCs w:val="32"/>
        </w:rPr>
        <w:t>950000</w:t>
      </w:r>
      <w:r>
        <w:rPr>
          <w:rFonts w:ascii="仿宋_GB2312" w:hAnsi="楷体" w:hint="eastAsia"/>
          <w:szCs w:val="32"/>
        </w:rPr>
        <w:t>元；</w:t>
      </w:r>
      <w:r>
        <w:rPr>
          <w:rFonts w:ascii="仿宋_GB2312" w:hAnsi="楷体" w:hint="eastAsia"/>
          <w:szCs w:val="32"/>
        </w:rPr>
        <w:t>2</w:t>
      </w:r>
      <w:r>
        <w:rPr>
          <w:rFonts w:ascii="仿宋_GB2312" w:hAnsi="楷体" w:hint="eastAsia"/>
          <w:szCs w:val="32"/>
        </w:rPr>
        <w:t>、电脑、办公设备等</w:t>
      </w:r>
      <w:r>
        <w:rPr>
          <w:rFonts w:ascii="仿宋_GB2312" w:hAnsi="楷体" w:hint="eastAsia"/>
          <w:szCs w:val="32"/>
        </w:rPr>
        <w:t>307925.02</w:t>
      </w:r>
      <w:r>
        <w:rPr>
          <w:rFonts w:ascii="仿宋_GB2312" w:hAnsi="楷体" w:hint="eastAsia"/>
          <w:szCs w:val="32"/>
        </w:rPr>
        <w:t>元。</w:t>
      </w:r>
    </w:p>
    <w:p w:rsidR="00D65451" w:rsidRDefault="00B8485C">
      <w:pPr>
        <w:topLinePunct/>
        <w:ind w:firstLineChars="250" w:firstLine="790"/>
        <w:rPr>
          <w:rFonts w:ascii="黑体" w:eastAsia="黑体" w:hAnsi="黑体"/>
          <w:szCs w:val="32"/>
        </w:rPr>
      </w:pPr>
      <w:r>
        <w:rPr>
          <w:rFonts w:ascii="黑体" w:eastAsia="黑体" w:hAnsi="黑体" w:hint="eastAsia"/>
          <w:szCs w:val="32"/>
        </w:rPr>
        <w:t>二、绩效目标</w:t>
      </w:r>
    </w:p>
    <w:p w:rsidR="00D65451" w:rsidRDefault="00B8485C">
      <w:pPr>
        <w:topLinePunct/>
        <w:ind w:firstLineChars="250" w:firstLine="790"/>
        <w:rPr>
          <w:rFonts w:ascii="楷体" w:eastAsia="楷体" w:hAnsi="楷体"/>
          <w:szCs w:val="32"/>
        </w:rPr>
      </w:pPr>
      <w:r>
        <w:rPr>
          <w:rFonts w:ascii="楷体" w:eastAsia="楷体" w:hAnsi="楷体" w:hint="eastAsia"/>
          <w:szCs w:val="32"/>
        </w:rPr>
        <w:t>（一）部门总目标。</w:t>
      </w:r>
    </w:p>
    <w:p w:rsidR="00D65451" w:rsidRDefault="00B8485C">
      <w:pPr>
        <w:ind w:firstLineChars="300" w:firstLine="948"/>
        <w:rPr>
          <w:rFonts w:ascii="楷体" w:eastAsia="楷体" w:hAnsi="楷体"/>
          <w:color w:val="FF0000"/>
          <w:szCs w:val="32"/>
        </w:rPr>
      </w:pPr>
      <w:r>
        <w:rPr>
          <w:rFonts w:ascii="仿宋_GB2312" w:hint="eastAsia"/>
          <w:szCs w:val="32"/>
        </w:rPr>
        <w:t>嵩明县社会保险局现有在职职工</w:t>
      </w:r>
      <w:r>
        <w:rPr>
          <w:rFonts w:ascii="仿宋_GB2312" w:hint="eastAsia"/>
          <w:szCs w:val="32"/>
        </w:rPr>
        <w:t>15</w:t>
      </w:r>
      <w:r>
        <w:rPr>
          <w:rFonts w:ascii="仿宋_GB2312" w:hint="eastAsia"/>
          <w:szCs w:val="32"/>
        </w:rPr>
        <w:t>人，</w:t>
      </w:r>
      <w:r>
        <w:rPr>
          <w:rFonts w:ascii="仿宋_GB2312" w:hint="eastAsia"/>
          <w:szCs w:val="32"/>
        </w:rPr>
        <w:t>一方面，</w:t>
      </w:r>
      <w:r>
        <w:rPr>
          <w:rFonts w:ascii="仿宋_GB2312" w:hint="eastAsia"/>
          <w:szCs w:val="32"/>
        </w:rPr>
        <w:t>2017</w:t>
      </w:r>
      <w:r>
        <w:rPr>
          <w:rFonts w:ascii="仿宋_GB2312" w:hint="eastAsia"/>
          <w:szCs w:val="32"/>
        </w:rPr>
        <w:t>年</w:t>
      </w:r>
      <w:r>
        <w:rPr>
          <w:rFonts w:ascii="仿宋_GB2312" w:hint="eastAsia"/>
          <w:szCs w:val="32"/>
        </w:rPr>
        <w:t>部门</w:t>
      </w:r>
      <w:r>
        <w:rPr>
          <w:rFonts w:ascii="仿宋_GB2312" w:hint="eastAsia"/>
          <w:szCs w:val="32"/>
        </w:rPr>
        <w:t>支出</w:t>
      </w:r>
      <w:r>
        <w:rPr>
          <w:rFonts w:ascii="仿宋_GB2312" w:hint="eastAsia"/>
          <w:szCs w:val="32"/>
        </w:rPr>
        <w:t>包含</w:t>
      </w:r>
      <w:r>
        <w:rPr>
          <w:rFonts w:ascii="仿宋_GB2312" w:hint="eastAsia"/>
          <w:szCs w:val="32"/>
        </w:rPr>
        <w:t>单位人员经费支出</w:t>
      </w:r>
      <w:r>
        <w:rPr>
          <w:rFonts w:ascii="仿宋_GB2312" w:hint="eastAsia"/>
          <w:szCs w:val="32"/>
        </w:rPr>
        <w:t>、</w:t>
      </w:r>
      <w:r>
        <w:rPr>
          <w:rFonts w:ascii="仿宋_GB2312" w:hint="eastAsia"/>
          <w:szCs w:val="32"/>
        </w:rPr>
        <w:t>办公支出</w:t>
      </w:r>
      <w:r>
        <w:rPr>
          <w:rFonts w:ascii="仿宋_GB2312" w:hint="eastAsia"/>
          <w:szCs w:val="32"/>
        </w:rPr>
        <w:t>，保障了我单位正常运行及相关业务办理；另一方面，</w:t>
      </w:r>
      <w:r>
        <w:rPr>
          <w:rFonts w:ascii="仿宋_GB2312" w:hint="eastAsia"/>
          <w:szCs w:val="32"/>
        </w:rPr>
        <w:t>代支以下预算经费：</w:t>
      </w:r>
      <w:r>
        <w:rPr>
          <w:rFonts w:ascii="仿宋_GB2312" w:hint="eastAsia"/>
          <w:szCs w:val="32"/>
        </w:rPr>
        <w:t>1</w:t>
      </w:r>
      <w:r>
        <w:rPr>
          <w:rFonts w:ascii="仿宋_GB2312" w:hint="eastAsia"/>
          <w:szCs w:val="32"/>
        </w:rPr>
        <w:t>、代财政发</w:t>
      </w:r>
      <w:r>
        <w:rPr>
          <w:rFonts w:ascii="仿宋_GB2312" w:hint="eastAsia"/>
          <w:szCs w:val="32"/>
        </w:rPr>
        <w:t>11</w:t>
      </w:r>
      <w:r>
        <w:rPr>
          <w:rFonts w:ascii="仿宋_GB2312" w:hint="eastAsia"/>
          <w:szCs w:val="32"/>
        </w:rPr>
        <w:t>名企业离休干部津补贴、护理费；</w:t>
      </w:r>
      <w:r>
        <w:rPr>
          <w:rFonts w:ascii="仿宋_GB2312" w:hint="eastAsia"/>
          <w:szCs w:val="32"/>
        </w:rPr>
        <w:t>2</w:t>
      </w:r>
      <w:r>
        <w:rPr>
          <w:rFonts w:ascii="仿宋_GB2312" w:hint="eastAsia"/>
          <w:szCs w:val="32"/>
        </w:rPr>
        <w:t>、离休人员</w:t>
      </w:r>
      <w:r>
        <w:rPr>
          <w:rFonts w:ascii="仿宋_GB2312" w:hint="eastAsia"/>
          <w:szCs w:val="32"/>
        </w:rPr>
        <w:t>05</w:t>
      </w:r>
      <w:r>
        <w:rPr>
          <w:rFonts w:ascii="仿宋_GB2312" w:hint="eastAsia"/>
          <w:szCs w:val="32"/>
        </w:rPr>
        <w:t>生活补贴；</w:t>
      </w:r>
      <w:r>
        <w:rPr>
          <w:rFonts w:ascii="仿宋_GB2312" w:hint="eastAsia"/>
          <w:szCs w:val="32"/>
        </w:rPr>
        <w:t>3</w:t>
      </w:r>
      <w:r>
        <w:rPr>
          <w:rFonts w:ascii="仿宋_GB2312" w:hint="eastAsia"/>
          <w:szCs w:val="32"/>
        </w:rPr>
        <w:t>、代发</w:t>
      </w:r>
      <w:r>
        <w:rPr>
          <w:rFonts w:ascii="仿宋_GB2312" w:hint="eastAsia"/>
          <w:szCs w:val="32"/>
        </w:rPr>
        <w:t>7</w:t>
      </w:r>
      <w:r>
        <w:rPr>
          <w:rFonts w:ascii="仿宋_GB2312" w:hint="eastAsia"/>
          <w:szCs w:val="32"/>
        </w:rPr>
        <w:t>名“</w:t>
      </w:r>
      <w:r>
        <w:rPr>
          <w:rFonts w:ascii="仿宋_GB2312" w:hint="eastAsia"/>
          <w:szCs w:val="32"/>
        </w:rPr>
        <w:t>8.13</w:t>
      </w:r>
      <w:r>
        <w:rPr>
          <w:rFonts w:ascii="仿宋_GB2312" w:hint="eastAsia"/>
          <w:szCs w:val="32"/>
        </w:rPr>
        <w:t>”政策生活补贴；</w:t>
      </w:r>
      <w:r>
        <w:rPr>
          <w:rFonts w:ascii="仿宋_GB2312" w:hint="eastAsia"/>
          <w:szCs w:val="32"/>
        </w:rPr>
        <w:t>4</w:t>
      </w:r>
      <w:r>
        <w:rPr>
          <w:rFonts w:ascii="仿宋_GB2312" w:hint="eastAsia"/>
          <w:szCs w:val="32"/>
        </w:rPr>
        <w:t>、社保两名退休人员的独生子女费及改革性补贴；</w:t>
      </w:r>
      <w:r>
        <w:rPr>
          <w:rFonts w:ascii="仿宋_GB2312" w:hint="eastAsia"/>
          <w:szCs w:val="32"/>
        </w:rPr>
        <w:t>5</w:t>
      </w:r>
      <w:r>
        <w:rPr>
          <w:rFonts w:ascii="仿宋_GB2312" w:hint="eastAsia"/>
          <w:szCs w:val="32"/>
        </w:rPr>
        <w:t>、代发企业退休人员独生子女费</w:t>
      </w:r>
      <w:r>
        <w:rPr>
          <w:rFonts w:ascii="仿宋_GB2312" w:hint="eastAsia"/>
          <w:szCs w:val="32"/>
        </w:rPr>
        <w:t>。</w:t>
      </w:r>
      <w:r>
        <w:rPr>
          <w:rFonts w:ascii="仿宋_GB2312" w:hint="eastAsia"/>
          <w:szCs w:val="32"/>
        </w:rPr>
        <w:t>以上资金支出</w:t>
      </w:r>
      <w:r>
        <w:rPr>
          <w:rFonts w:ascii="仿宋_GB2312" w:hint="eastAsia"/>
          <w:szCs w:val="32"/>
        </w:rPr>
        <w:t>得到了全面落实，资金使用合理，提高了各项资金的使用效益，取得了良好的经济效益和社会效益。</w:t>
      </w:r>
    </w:p>
    <w:p w:rsidR="00D65451" w:rsidRDefault="00B8485C">
      <w:pPr>
        <w:topLinePunct/>
        <w:ind w:firstLineChars="250" w:firstLine="790"/>
        <w:rPr>
          <w:rFonts w:ascii="楷体" w:eastAsia="楷体" w:hAnsi="楷体"/>
          <w:szCs w:val="32"/>
        </w:rPr>
      </w:pPr>
      <w:r>
        <w:rPr>
          <w:rFonts w:ascii="楷体" w:eastAsia="楷体" w:hAnsi="楷体" w:hint="eastAsia"/>
          <w:szCs w:val="32"/>
        </w:rPr>
        <w:t>（</w:t>
      </w:r>
      <w:r>
        <w:rPr>
          <w:rFonts w:ascii="楷体" w:eastAsia="楷体" w:hAnsi="楷体" w:hint="eastAsia"/>
          <w:szCs w:val="32"/>
        </w:rPr>
        <w:t>二</w:t>
      </w:r>
      <w:r>
        <w:rPr>
          <w:rFonts w:ascii="楷体" w:eastAsia="楷体" w:hAnsi="楷体" w:hint="eastAsia"/>
          <w:szCs w:val="32"/>
        </w:rPr>
        <w:t>）部门项目具体计划目标。</w:t>
      </w:r>
    </w:p>
    <w:p w:rsidR="00D65451" w:rsidRDefault="00B8485C">
      <w:pPr>
        <w:topLinePunct/>
        <w:ind w:firstLineChars="200" w:firstLine="632"/>
        <w:rPr>
          <w:rFonts w:ascii="楷体" w:eastAsia="楷体" w:hAnsi="楷体"/>
          <w:color w:val="FF0000"/>
          <w:szCs w:val="32"/>
        </w:rPr>
      </w:pPr>
      <w:r>
        <w:rPr>
          <w:rFonts w:ascii="仿宋_GB2312" w:hint="eastAsia"/>
          <w:szCs w:val="32"/>
        </w:rPr>
        <w:t>嵩明县社会保险局现有在职职工</w:t>
      </w:r>
      <w:r>
        <w:rPr>
          <w:rFonts w:ascii="仿宋_GB2312" w:hint="eastAsia"/>
          <w:szCs w:val="32"/>
        </w:rPr>
        <w:t>15</w:t>
      </w:r>
      <w:r>
        <w:rPr>
          <w:rFonts w:ascii="仿宋_GB2312" w:hint="eastAsia"/>
          <w:szCs w:val="32"/>
        </w:rPr>
        <w:t>人，</w:t>
      </w:r>
      <w:r>
        <w:rPr>
          <w:rFonts w:ascii="仿宋_GB2312" w:hint="eastAsia"/>
          <w:szCs w:val="32"/>
        </w:rPr>
        <w:t>一方面，</w:t>
      </w:r>
      <w:r>
        <w:rPr>
          <w:rFonts w:ascii="仿宋_GB2312" w:hint="eastAsia"/>
          <w:szCs w:val="32"/>
        </w:rPr>
        <w:t>2017</w:t>
      </w:r>
      <w:r>
        <w:rPr>
          <w:rFonts w:ascii="仿宋_GB2312" w:hint="eastAsia"/>
          <w:szCs w:val="32"/>
        </w:rPr>
        <w:t>年</w:t>
      </w:r>
      <w:r>
        <w:rPr>
          <w:rFonts w:ascii="仿宋_GB2312" w:hint="eastAsia"/>
          <w:szCs w:val="32"/>
        </w:rPr>
        <w:t>部门</w:t>
      </w:r>
      <w:r>
        <w:rPr>
          <w:rFonts w:ascii="仿宋_GB2312" w:hint="eastAsia"/>
          <w:szCs w:val="32"/>
        </w:rPr>
        <w:t>支出</w:t>
      </w:r>
      <w:r>
        <w:rPr>
          <w:rFonts w:ascii="仿宋_GB2312" w:hint="eastAsia"/>
          <w:szCs w:val="32"/>
        </w:rPr>
        <w:t>保障了</w:t>
      </w:r>
      <w:r>
        <w:rPr>
          <w:rFonts w:ascii="仿宋_GB2312" w:hint="eastAsia"/>
          <w:szCs w:val="32"/>
        </w:rPr>
        <w:t>单位人员经费支出</w:t>
      </w:r>
      <w:r>
        <w:rPr>
          <w:rFonts w:ascii="仿宋_GB2312" w:hint="eastAsia"/>
          <w:szCs w:val="32"/>
        </w:rPr>
        <w:t>、</w:t>
      </w:r>
      <w:r>
        <w:rPr>
          <w:rFonts w:ascii="仿宋_GB2312" w:hint="eastAsia"/>
          <w:szCs w:val="32"/>
        </w:rPr>
        <w:t>办公支出</w:t>
      </w:r>
      <w:r>
        <w:rPr>
          <w:rFonts w:ascii="仿宋_GB2312" w:hint="eastAsia"/>
          <w:szCs w:val="32"/>
        </w:rPr>
        <w:t>，保障了我单位正常运行及相关业务办理；另一方面，</w:t>
      </w:r>
      <w:r>
        <w:rPr>
          <w:rFonts w:ascii="仿宋_GB2312" w:hint="eastAsia"/>
          <w:szCs w:val="32"/>
        </w:rPr>
        <w:t>还代支以下预算经费：</w:t>
      </w:r>
      <w:r>
        <w:rPr>
          <w:rFonts w:ascii="仿宋_GB2312" w:hint="eastAsia"/>
          <w:szCs w:val="32"/>
        </w:rPr>
        <w:t>1</w:t>
      </w:r>
      <w:r>
        <w:rPr>
          <w:rFonts w:ascii="仿宋_GB2312" w:hint="eastAsia"/>
          <w:szCs w:val="32"/>
        </w:rPr>
        <w:t>、代财政发</w:t>
      </w:r>
      <w:r>
        <w:rPr>
          <w:rFonts w:ascii="仿宋_GB2312" w:hint="eastAsia"/>
          <w:szCs w:val="32"/>
        </w:rPr>
        <w:t>11</w:t>
      </w:r>
      <w:r>
        <w:rPr>
          <w:rFonts w:ascii="仿宋_GB2312" w:hint="eastAsia"/>
          <w:szCs w:val="32"/>
        </w:rPr>
        <w:t>名企业离休干部津补贴、护理费；</w:t>
      </w:r>
      <w:r>
        <w:rPr>
          <w:rFonts w:ascii="仿宋_GB2312" w:hint="eastAsia"/>
          <w:szCs w:val="32"/>
        </w:rPr>
        <w:t>2</w:t>
      </w:r>
      <w:r>
        <w:rPr>
          <w:rFonts w:ascii="仿宋_GB2312" w:hint="eastAsia"/>
          <w:szCs w:val="32"/>
        </w:rPr>
        <w:t>、离休人员</w:t>
      </w:r>
      <w:r>
        <w:rPr>
          <w:rFonts w:ascii="仿宋_GB2312" w:hint="eastAsia"/>
          <w:szCs w:val="32"/>
        </w:rPr>
        <w:t>05</w:t>
      </w:r>
      <w:r>
        <w:rPr>
          <w:rFonts w:ascii="仿宋_GB2312" w:hint="eastAsia"/>
          <w:szCs w:val="32"/>
        </w:rPr>
        <w:t>生活补贴；</w:t>
      </w:r>
      <w:r>
        <w:rPr>
          <w:rFonts w:ascii="仿宋_GB2312" w:hint="eastAsia"/>
          <w:szCs w:val="32"/>
        </w:rPr>
        <w:t>3</w:t>
      </w:r>
      <w:r>
        <w:rPr>
          <w:rFonts w:ascii="仿宋_GB2312" w:hint="eastAsia"/>
          <w:szCs w:val="32"/>
        </w:rPr>
        <w:t>、代发</w:t>
      </w:r>
      <w:r>
        <w:rPr>
          <w:rFonts w:ascii="仿宋_GB2312" w:hint="eastAsia"/>
          <w:szCs w:val="32"/>
        </w:rPr>
        <w:t>7</w:t>
      </w:r>
      <w:r>
        <w:rPr>
          <w:rFonts w:ascii="仿宋_GB2312" w:hint="eastAsia"/>
          <w:szCs w:val="32"/>
        </w:rPr>
        <w:t>名“</w:t>
      </w:r>
      <w:r>
        <w:rPr>
          <w:rFonts w:ascii="仿宋_GB2312" w:hint="eastAsia"/>
          <w:szCs w:val="32"/>
        </w:rPr>
        <w:t>8.13</w:t>
      </w:r>
      <w:r>
        <w:rPr>
          <w:rFonts w:ascii="仿宋_GB2312" w:hint="eastAsia"/>
          <w:szCs w:val="32"/>
        </w:rPr>
        <w:t>”政策生活补贴；</w:t>
      </w:r>
      <w:r>
        <w:rPr>
          <w:rFonts w:ascii="仿宋_GB2312" w:hint="eastAsia"/>
          <w:szCs w:val="32"/>
        </w:rPr>
        <w:t>4</w:t>
      </w:r>
      <w:r>
        <w:rPr>
          <w:rFonts w:ascii="仿宋_GB2312" w:hint="eastAsia"/>
          <w:szCs w:val="32"/>
        </w:rPr>
        <w:t>、社保两名退休人员的独生子女费及改革性补贴；</w:t>
      </w:r>
      <w:r>
        <w:rPr>
          <w:rFonts w:ascii="仿宋_GB2312" w:hint="eastAsia"/>
          <w:szCs w:val="32"/>
        </w:rPr>
        <w:t>5</w:t>
      </w:r>
      <w:r>
        <w:rPr>
          <w:rFonts w:ascii="仿宋_GB2312" w:hint="eastAsia"/>
          <w:szCs w:val="32"/>
        </w:rPr>
        <w:t>、代发企业退休人员独生子女费，</w:t>
      </w:r>
      <w:r>
        <w:rPr>
          <w:rFonts w:ascii="仿宋_GB2312" w:hint="eastAsia"/>
          <w:szCs w:val="32"/>
        </w:rPr>
        <w:lastRenderedPageBreak/>
        <w:t>以上资金支出</w:t>
      </w:r>
      <w:r>
        <w:rPr>
          <w:rFonts w:ascii="仿宋_GB2312" w:hint="eastAsia"/>
          <w:szCs w:val="32"/>
        </w:rPr>
        <w:t>得到了全面落实，资金使用合理，提高了各项资金的使用效益，取得了良好的经济效益和社会效益。</w:t>
      </w:r>
    </w:p>
    <w:p w:rsidR="00D65451" w:rsidRDefault="00B8485C">
      <w:pPr>
        <w:topLinePunct/>
        <w:ind w:firstLineChars="250" w:firstLine="790"/>
        <w:rPr>
          <w:rFonts w:ascii="黑体" w:eastAsia="黑体" w:hAnsi="黑体"/>
          <w:szCs w:val="32"/>
        </w:rPr>
      </w:pPr>
      <w:r>
        <w:rPr>
          <w:rFonts w:ascii="黑体" w:eastAsia="黑体" w:hAnsi="黑体" w:hint="eastAsia"/>
          <w:szCs w:val="32"/>
        </w:rPr>
        <w:t>三、评价思路和过程</w:t>
      </w:r>
    </w:p>
    <w:p w:rsidR="00D65451" w:rsidRDefault="00B8485C">
      <w:pPr>
        <w:topLinePunct/>
        <w:ind w:firstLineChars="250" w:firstLine="790"/>
        <w:rPr>
          <w:rFonts w:ascii="仿宋_GB2312" w:hAnsi="楷体"/>
          <w:szCs w:val="32"/>
        </w:rPr>
      </w:pPr>
      <w:r>
        <w:rPr>
          <w:rFonts w:ascii="楷体" w:eastAsia="楷体" w:hAnsi="楷体" w:hint="eastAsia"/>
          <w:szCs w:val="32"/>
        </w:rPr>
        <w:t>（一）评价思路：</w:t>
      </w:r>
      <w:r>
        <w:rPr>
          <w:rFonts w:ascii="仿宋_GB2312" w:hAnsi="楷体" w:hint="eastAsia"/>
          <w:szCs w:val="32"/>
        </w:rPr>
        <w:t>确认当年度部门整体支出的绩效目标→梳理部门内容管理制度及存量资源→分析确定当年度部门整体支出的评价重点→构建绩效评价指标体系。</w:t>
      </w:r>
    </w:p>
    <w:p w:rsidR="00D65451" w:rsidRDefault="00B8485C">
      <w:pPr>
        <w:adjustRightInd w:val="0"/>
        <w:ind w:firstLineChars="200" w:firstLine="632"/>
        <w:rPr>
          <w:sz w:val="28"/>
          <w:szCs w:val="28"/>
        </w:rPr>
      </w:pPr>
      <w:r>
        <w:rPr>
          <w:rFonts w:ascii="楷体" w:eastAsia="楷体" w:hAnsi="楷体" w:hint="eastAsia"/>
          <w:szCs w:val="32"/>
        </w:rPr>
        <w:t>（二）评价目的。</w:t>
      </w:r>
      <w:r>
        <w:rPr>
          <w:rFonts w:cs="仿宋_GB2312" w:hint="eastAsia"/>
          <w:color w:val="000000"/>
          <w:kern w:val="0"/>
          <w:szCs w:val="32"/>
        </w:rPr>
        <w:t>通过收集部门（单位）基</w:t>
      </w:r>
      <w:r>
        <w:rPr>
          <w:rFonts w:cs="仿宋_GB2312" w:hint="eastAsia"/>
          <w:color w:val="000000"/>
          <w:kern w:val="0"/>
          <w:szCs w:val="32"/>
        </w:rPr>
        <w:t>本情况、预算制定与明细、部门中长期规划目标及组织架构等信息，分析部门（单位）资源配置的合理性及中长期规划目标完成与履职情况，总结经验做法，找出预算绩效管理中的薄弱环节，提出改进建议，提高财政资金的使用效益。</w:t>
      </w:r>
    </w:p>
    <w:p w:rsidR="00D65451" w:rsidRDefault="00B8485C">
      <w:pPr>
        <w:topLinePunct/>
        <w:ind w:firstLineChars="250" w:firstLine="790"/>
        <w:rPr>
          <w:rFonts w:ascii="楷体" w:eastAsia="楷体" w:hAnsi="楷体"/>
          <w:szCs w:val="32"/>
        </w:rPr>
      </w:pPr>
      <w:r>
        <w:rPr>
          <w:rFonts w:ascii="楷体" w:eastAsia="楷体" w:hAnsi="楷体" w:hint="eastAsia"/>
          <w:szCs w:val="32"/>
        </w:rPr>
        <w:t>（三）评价依据。</w:t>
      </w:r>
    </w:p>
    <w:p w:rsidR="00D65451" w:rsidRDefault="00B8485C">
      <w:pPr>
        <w:topLinePunct/>
        <w:ind w:firstLineChars="250" w:firstLine="790"/>
        <w:rPr>
          <w:rFonts w:ascii="楷体" w:eastAsia="楷体" w:hAnsi="楷体"/>
          <w:szCs w:val="32"/>
        </w:rPr>
      </w:pPr>
      <w:r>
        <w:rPr>
          <w:rFonts w:cs="仿宋_GB2312" w:hint="eastAsia"/>
          <w:color w:val="000000"/>
          <w:kern w:val="0"/>
          <w:szCs w:val="32"/>
        </w:rPr>
        <w:t>根据嵩明县财政局《关于</w:t>
      </w:r>
      <w:r>
        <w:rPr>
          <w:rFonts w:cs="仿宋_GB2312" w:hint="eastAsia"/>
          <w:color w:val="000000"/>
          <w:kern w:val="0"/>
          <w:szCs w:val="32"/>
        </w:rPr>
        <w:t>2017</w:t>
      </w:r>
      <w:r>
        <w:rPr>
          <w:rFonts w:cs="仿宋_GB2312" w:hint="eastAsia"/>
          <w:color w:val="000000"/>
          <w:kern w:val="0"/>
          <w:szCs w:val="32"/>
        </w:rPr>
        <w:t>年开展财政资金支出绩效运行跟踪监控的通知</w:t>
      </w:r>
      <w:r>
        <w:rPr>
          <w:rFonts w:cs="仿宋_GB2312" w:hint="eastAsia"/>
          <w:color w:val="000000"/>
          <w:kern w:val="0"/>
          <w:szCs w:val="32"/>
        </w:rPr>
        <w:t>》（嵩财绩【</w:t>
      </w:r>
      <w:r>
        <w:rPr>
          <w:rFonts w:cs="仿宋_GB2312" w:hint="eastAsia"/>
          <w:color w:val="000000"/>
          <w:kern w:val="0"/>
          <w:szCs w:val="32"/>
        </w:rPr>
        <w:t>2017</w:t>
      </w:r>
      <w:r>
        <w:rPr>
          <w:rFonts w:cs="仿宋_GB2312" w:hint="eastAsia"/>
          <w:color w:val="000000"/>
          <w:kern w:val="0"/>
          <w:szCs w:val="32"/>
        </w:rPr>
        <w:t>】</w:t>
      </w:r>
      <w:r>
        <w:rPr>
          <w:rFonts w:cs="仿宋_GB2312" w:hint="eastAsia"/>
          <w:color w:val="000000"/>
          <w:kern w:val="0"/>
          <w:szCs w:val="32"/>
        </w:rPr>
        <w:t>135</w:t>
      </w:r>
      <w:r>
        <w:rPr>
          <w:rFonts w:cs="仿宋_GB2312" w:hint="eastAsia"/>
          <w:color w:val="000000"/>
          <w:kern w:val="0"/>
          <w:szCs w:val="32"/>
        </w:rPr>
        <w:t>号</w:t>
      </w:r>
      <w:r>
        <w:rPr>
          <w:rFonts w:cs="仿宋_GB2312" w:hint="eastAsia"/>
          <w:color w:val="000000"/>
          <w:kern w:val="0"/>
          <w:szCs w:val="32"/>
        </w:rPr>
        <w:t>）、《关于开展</w:t>
      </w:r>
      <w:r>
        <w:rPr>
          <w:rFonts w:cs="仿宋_GB2312" w:hint="eastAsia"/>
          <w:color w:val="000000"/>
          <w:kern w:val="0"/>
          <w:szCs w:val="32"/>
        </w:rPr>
        <w:t>2017</w:t>
      </w:r>
      <w:r>
        <w:rPr>
          <w:rFonts w:cs="仿宋_GB2312" w:hint="eastAsia"/>
          <w:color w:val="000000"/>
          <w:kern w:val="0"/>
          <w:szCs w:val="32"/>
        </w:rPr>
        <w:t>年度县级预算支出绩效自评工作的通知</w:t>
      </w:r>
      <w:r>
        <w:rPr>
          <w:rFonts w:cs="仿宋_GB2312" w:hint="eastAsia"/>
          <w:color w:val="000000"/>
          <w:kern w:val="0"/>
          <w:szCs w:val="32"/>
        </w:rPr>
        <w:t>》（嵩财绩【</w:t>
      </w:r>
      <w:r>
        <w:rPr>
          <w:rFonts w:cs="仿宋_GB2312" w:hint="eastAsia"/>
          <w:color w:val="000000"/>
          <w:kern w:val="0"/>
          <w:szCs w:val="32"/>
        </w:rPr>
        <w:t>2018</w:t>
      </w:r>
      <w:r>
        <w:rPr>
          <w:rFonts w:cs="仿宋_GB2312" w:hint="eastAsia"/>
          <w:color w:val="000000"/>
          <w:kern w:val="0"/>
          <w:szCs w:val="32"/>
        </w:rPr>
        <w:t>】</w:t>
      </w:r>
      <w:r>
        <w:rPr>
          <w:rFonts w:cs="仿宋_GB2312" w:hint="eastAsia"/>
          <w:color w:val="000000"/>
          <w:kern w:val="0"/>
          <w:szCs w:val="32"/>
        </w:rPr>
        <w:t>51</w:t>
      </w:r>
      <w:r>
        <w:rPr>
          <w:rFonts w:cs="仿宋_GB2312" w:hint="eastAsia"/>
          <w:color w:val="000000"/>
          <w:kern w:val="0"/>
          <w:szCs w:val="32"/>
        </w:rPr>
        <w:t>号</w:t>
      </w:r>
      <w:r>
        <w:rPr>
          <w:rFonts w:cs="仿宋_GB2312" w:hint="eastAsia"/>
          <w:color w:val="000000"/>
          <w:kern w:val="0"/>
          <w:szCs w:val="32"/>
        </w:rPr>
        <w:t>）文件要求，深入开展财政资金支出绩效评价。</w:t>
      </w:r>
    </w:p>
    <w:p w:rsidR="00D65451" w:rsidRDefault="00B8485C">
      <w:pPr>
        <w:topLinePunct/>
        <w:ind w:firstLineChars="250" w:firstLine="790"/>
        <w:rPr>
          <w:rFonts w:ascii="楷体" w:eastAsia="楷体" w:hAnsi="楷体"/>
          <w:szCs w:val="32"/>
        </w:rPr>
      </w:pPr>
      <w:r>
        <w:rPr>
          <w:rFonts w:ascii="楷体" w:eastAsia="楷体" w:hAnsi="楷体" w:hint="eastAsia"/>
          <w:szCs w:val="32"/>
        </w:rPr>
        <w:t>（</w:t>
      </w:r>
      <w:r>
        <w:rPr>
          <w:rFonts w:ascii="楷体" w:eastAsia="楷体" w:hAnsi="楷体" w:hint="eastAsia"/>
          <w:szCs w:val="32"/>
        </w:rPr>
        <w:t>四</w:t>
      </w:r>
      <w:r>
        <w:rPr>
          <w:rFonts w:ascii="楷体" w:eastAsia="楷体" w:hAnsi="楷体" w:hint="eastAsia"/>
          <w:szCs w:val="32"/>
        </w:rPr>
        <w:t>）评价对象及评价时段。</w:t>
      </w:r>
    </w:p>
    <w:p w:rsidR="00D65451" w:rsidRDefault="00B8485C">
      <w:pPr>
        <w:topLinePunct/>
        <w:rPr>
          <w:rFonts w:ascii="楷体" w:eastAsia="楷体" w:hAnsi="楷体"/>
          <w:szCs w:val="32"/>
        </w:rPr>
      </w:pPr>
      <w:r>
        <w:rPr>
          <w:rFonts w:ascii="楷体" w:eastAsia="楷体" w:hAnsi="楷体" w:hint="eastAsia"/>
          <w:szCs w:val="32"/>
        </w:rPr>
        <w:t xml:space="preserve">      </w:t>
      </w:r>
      <w:r>
        <w:rPr>
          <w:rFonts w:cs="仿宋_GB2312" w:hint="eastAsia"/>
          <w:color w:val="000000"/>
          <w:kern w:val="0"/>
          <w:szCs w:val="32"/>
        </w:rPr>
        <w:t>对</w:t>
      </w:r>
      <w:r>
        <w:rPr>
          <w:rFonts w:cs="仿宋_GB2312" w:hint="eastAsia"/>
          <w:color w:val="000000"/>
          <w:kern w:val="0"/>
          <w:szCs w:val="32"/>
        </w:rPr>
        <w:t>2017</w:t>
      </w:r>
      <w:r>
        <w:rPr>
          <w:rFonts w:cs="仿宋_GB2312" w:hint="eastAsia"/>
          <w:color w:val="000000"/>
          <w:kern w:val="0"/>
          <w:szCs w:val="32"/>
        </w:rPr>
        <w:t>年度财政安排的基本支出实施绩效自评，在此基础上形成自评报告。</w:t>
      </w:r>
    </w:p>
    <w:p w:rsidR="00D65451" w:rsidRDefault="00B8485C">
      <w:pPr>
        <w:topLinePunct/>
        <w:ind w:firstLineChars="250" w:firstLine="790"/>
        <w:rPr>
          <w:rFonts w:ascii="黑体" w:eastAsia="黑体" w:hAnsi="黑体"/>
          <w:szCs w:val="32"/>
        </w:rPr>
      </w:pPr>
      <w:r>
        <w:rPr>
          <w:rFonts w:ascii="黑体" w:eastAsia="黑体" w:hAnsi="黑体" w:hint="eastAsia"/>
          <w:szCs w:val="32"/>
        </w:rPr>
        <w:t>四、评价结论和绩效分析</w:t>
      </w:r>
    </w:p>
    <w:p w:rsidR="00D65451" w:rsidRDefault="00B8485C">
      <w:pPr>
        <w:topLinePunct/>
        <w:ind w:firstLineChars="250" w:firstLine="790"/>
        <w:rPr>
          <w:rFonts w:ascii="楷体" w:eastAsia="楷体" w:hAnsi="楷体"/>
          <w:szCs w:val="32"/>
        </w:rPr>
      </w:pPr>
      <w:r>
        <w:rPr>
          <w:rFonts w:ascii="楷体" w:eastAsia="楷体" w:hAnsi="楷体" w:hint="eastAsia"/>
          <w:szCs w:val="32"/>
        </w:rPr>
        <w:t>（一）评价结论。</w:t>
      </w:r>
    </w:p>
    <w:p w:rsidR="00D65451" w:rsidRDefault="00B8485C">
      <w:pPr>
        <w:topLinePunct/>
        <w:ind w:firstLineChars="300" w:firstLine="948"/>
        <w:rPr>
          <w:rFonts w:ascii="仿宋" w:eastAsia="仿宋" w:hAnsi="仿宋"/>
          <w:szCs w:val="32"/>
        </w:rPr>
      </w:pPr>
      <w:r>
        <w:rPr>
          <w:rFonts w:ascii="楷体" w:eastAsia="楷体" w:hAnsi="楷体" w:hint="eastAsia"/>
          <w:szCs w:val="32"/>
        </w:rPr>
        <w:t>1</w:t>
      </w:r>
      <w:r>
        <w:rPr>
          <w:rFonts w:ascii="楷体" w:eastAsia="楷体" w:hAnsi="楷体" w:hint="eastAsia"/>
          <w:szCs w:val="32"/>
        </w:rPr>
        <w:t>、</w:t>
      </w:r>
      <w:r>
        <w:rPr>
          <w:rFonts w:ascii="楷体" w:eastAsia="楷体" w:hAnsi="楷体" w:hint="eastAsia"/>
          <w:szCs w:val="32"/>
        </w:rPr>
        <w:t>评价结果。</w:t>
      </w:r>
    </w:p>
    <w:p w:rsidR="00D65451" w:rsidRDefault="00B8485C">
      <w:pPr>
        <w:topLinePunct/>
        <w:ind w:firstLineChars="250" w:firstLine="790"/>
        <w:rPr>
          <w:rFonts w:ascii="仿宋" w:eastAsia="仿宋" w:hAnsi="仿宋"/>
          <w:szCs w:val="32"/>
        </w:rPr>
      </w:pPr>
      <w:r>
        <w:rPr>
          <w:rFonts w:cs="仿宋_GB2312" w:hint="eastAsia"/>
          <w:color w:val="000000"/>
          <w:kern w:val="0"/>
          <w:szCs w:val="32"/>
        </w:rPr>
        <w:lastRenderedPageBreak/>
        <w:t>2017</w:t>
      </w:r>
      <w:r>
        <w:rPr>
          <w:rFonts w:cs="仿宋_GB2312" w:hint="eastAsia"/>
          <w:color w:val="000000"/>
          <w:kern w:val="0"/>
          <w:szCs w:val="32"/>
        </w:rPr>
        <w:t>年我局根据年初工作计划和重点性工作，围绕市、县两级政府下达的目标任务，较好的完成了各项工作。通过加强预算收支管理，不断建立健全内部管理制度，梳理内部管理流程，部门整体支出管理情况得到了提升。根据部门整体支出绩效评价指标体系，我单位</w:t>
      </w:r>
      <w:r>
        <w:rPr>
          <w:rFonts w:cs="仿宋_GB2312" w:hint="eastAsia"/>
          <w:color w:val="000000"/>
          <w:kern w:val="0"/>
          <w:szCs w:val="32"/>
        </w:rPr>
        <w:t>2017</w:t>
      </w:r>
      <w:r>
        <w:rPr>
          <w:rFonts w:cs="仿宋_GB2312" w:hint="eastAsia"/>
          <w:color w:val="000000"/>
          <w:kern w:val="0"/>
          <w:szCs w:val="32"/>
        </w:rPr>
        <w:t>年度评价得分为</w:t>
      </w:r>
      <w:r>
        <w:rPr>
          <w:rFonts w:cs="仿宋_GB2312" w:hint="eastAsia"/>
          <w:color w:val="000000"/>
          <w:kern w:val="0"/>
          <w:szCs w:val="32"/>
        </w:rPr>
        <w:t>99</w:t>
      </w:r>
      <w:r>
        <w:rPr>
          <w:rFonts w:cs="仿宋_GB2312" w:hint="eastAsia"/>
          <w:color w:val="000000"/>
          <w:kern w:val="0"/>
          <w:szCs w:val="32"/>
        </w:rPr>
        <w:t>分。</w:t>
      </w:r>
    </w:p>
    <w:p w:rsidR="00D65451" w:rsidRDefault="00B8485C">
      <w:pPr>
        <w:topLinePunct/>
        <w:ind w:firstLineChars="300" w:firstLine="948"/>
        <w:rPr>
          <w:rFonts w:ascii="仿宋_GB2312" w:hAnsi="仿宋"/>
          <w:szCs w:val="32"/>
        </w:rPr>
      </w:pPr>
      <w:r>
        <w:rPr>
          <w:rFonts w:ascii="楷体" w:eastAsia="楷体" w:hAnsi="楷体" w:hint="eastAsia"/>
          <w:szCs w:val="32"/>
        </w:rPr>
        <w:t>2</w:t>
      </w:r>
      <w:r>
        <w:rPr>
          <w:rFonts w:ascii="楷体" w:eastAsia="楷体" w:hAnsi="楷体" w:hint="eastAsia"/>
          <w:szCs w:val="32"/>
        </w:rPr>
        <w:t>、</w:t>
      </w:r>
      <w:r>
        <w:rPr>
          <w:rFonts w:ascii="楷体" w:eastAsia="楷体" w:hAnsi="楷体" w:hint="eastAsia"/>
          <w:szCs w:val="32"/>
        </w:rPr>
        <w:t>主要绩效</w:t>
      </w:r>
      <w:r>
        <w:rPr>
          <w:rFonts w:ascii="仿宋_GB2312" w:hAnsi="仿宋" w:hint="eastAsia"/>
          <w:szCs w:val="32"/>
        </w:rPr>
        <w:t>。</w:t>
      </w:r>
    </w:p>
    <w:p w:rsidR="00D65451" w:rsidRDefault="00B8485C">
      <w:pPr>
        <w:topLinePunct/>
        <w:ind w:firstLineChars="250" w:firstLine="790"/>
        <w:rPr>
          <w:rFonts w:cs="仿宋_GB2312"/>
          <w:color w:val="000000"/>
          <w:kern w:val="0"/>
          <w:szCs w:val="32"/>
        </w:rPr>
      </w:pPr>
      <w:r>
        <w:rPr>
          <w:rFonts w:cs="仿宋_GB2312" w:hint="eastAsia"/>
          <w:color w:val="000000"/>
          <w:kern w:val="0"/>
          <w:szCs w:val="32"/>
        </w:rPr>
        <w:t>（</w:t>
      </w:r>
      <w:r>
        <w:rPr>
          <w:rFonts w:cs="仿宋_GB2312" w:hint="eastAsia"/>
          <w:color w:val="000000"/>
          <w:kern w:val="0"/>
          <w:szCs w:val="32"/>
        </w:rPr>
        <w:t>1</w:t>
      </w:r>
      <w:r>
        <w:rPr>
          <w:rFonts w:cs="仿宋_GB2312" w:hint="eastAsia"/>
          <w:color w:val="000000"/>
          <w:kern w:val="0"/>
          <w:szCs w:val="32"/>
        </w:rPr>
        <w:t>）</w:t>
      </w:r>
      <w:r>
        <w:rPr>
          <w:rFonts w:cs="仿宋_GB2312" w:hint="eastAsia"/>
          <w:color w:val="000000"/>
          <w:kern w:val="0"/>
          <w:szCs w:val="32"/>
        </w:rPr>
        <w:t xml:space="preserve"> </w:t>
      </w:r>
      <w:r>
        <w:rPr>
          <w:rFonts w:cs="仿宋_GB2312" w:hint="eastAsia"/>
          <w:color w:val="000000"/>
          <w:kern w:val="0"/>
          <w:szCs w:val="32"/>
        </w:rPr>
        <w:t>抓好绩效目标编制，及时报送绩效目标。我局按照《预算法》和预算绩效管理要求编制部门整体支出</w:t>
      </w:r>
      <w:r>
        <w:rPr>
          <w:rFonts w:cs="仿宋_GB2312" w:hint="eastAsia"/>
          <w:color w:val="000000"/>
          <w:kern w:val="0"/>
          <w:szCs w:val="32"/>
        </w:rPr>
        <w:t>绩效目标。</w:t>
      </w:r>
    </w:p>
    <w:p w:rsidR="00D65451" w:rsidRDefault="00B8485C">
      <w:pPr>
        <w:topLinePunct/>
        <w:ind w:firstLineChars="250" w:firstLine="790"/>
        <w:rPr>
          <w:rFonts w:cs="仿宋_GB2312"/>
          <w:color w:val="000000"/>
          <w:kern w:val="0"/>
          <w:szCs w:val="32"/>
        </w:rPr>
      </w:pPr>
      <w:r>
        <w:rPr>
          <w:rFonts w:cs="仿宋_GB2312" w:hint="eastAsia"/>
          <w:color w:val="000000"/>
          <w:kern w:val="0"/>
          <w:szCs w:val="32"/>
        </w:rPr>
        <w:t>（</w:t>
      </w:r>
      <w:r>
        <w:rPr>
          <w:rFonts w:cs="仿宋_GB2312" w:hint="eastAsia"/>
          <w:color w:val="000000"/>
          <w:kern w:val="0"/>
          <w:szCs w:val="32"/>
        </w:rPr>
        <w:t>2</w:t>
      </w:r>
      <w:r>
        <w:rPr>
          <w:rFonts w:cs="仿宋_GB2312" w:hint="eastAsia"/>
          <w:color w:val="000000"/>
          <w:kern w:val="0"/>
          <w:szCs w:val="32"/>
        </w:rPr>
        <w:t>）预算配置控制较好。财政供养人员控制在预算编制以内，编制内在职人员控制率</w:t>
      </w:r>
      <w:r>
        <w:rPr>
          <w:rFonts w:cs="仿宋_GB2312" w:hint="eastAsia"/>
          <w:color w:val="000000"/>
          <w:kern w:val="0"/>
          <w:szCs w:val="32"/>
        </w:rPr>
        <w:t>100%</w:t>
      </w:r>
      <w:r>
        <w:rPr>
          <w:rFonts w:cs="仿宋_GB2312" w:hint="eastAsia"/>
          <w:color w:val="000000"/>
          <w:kern w:val="0"/>
          <w:szCs w:val="32"/>
        </w:rPr>
        <w:t>；“三公”经费预算总额在逐年减少。</w:t>
      </w:r>
    </w:p>
    <w:p w:rsidR="00D65451" w:rsidRDefault="00B8485C">
      <w:pPr>
        <w:topLinePunct/>
        <w:ind w:firstLineChars="250" w:firstLine="790"/>
        <w:rPr>
          <w:rFonts w:cs="仿宋_GB2312"/>
          <w:color w:val="000000"/>
          <w:kern w:val="0"/>
          <w:szCs w:val="32"/>
        </w:rPr>
      </w:pPr>
      <w:r>
        <w:rPr>
          <w:rFonts w:cs="仿宋_GB2312" w:hint="eastAsia"/>
          <w:color w:val="000000"/>
          <w:kern w:val="0"/>
          <w:szCs w:val="32"/>
        </w:rPr>
        <w:t>（</w:t>
      </w:r>
      <w:r>
        <w:rPr>
          <w:rFonts w:cs="仿宋_GB2312" w:hint="eastAsia"/>
          <w:color w:val="000000"/>
          <w:kern w:val="0"/>
          <w:szCs w:val="32"/>
        </w:rPr>
        <w:t>3</w:t>
      </w:r>
      <w:r>
        <w:rPr>
          <w:rFonts w:cs="仿宋_GB2312" w:hint="eastAsia"/>
          <w:color w:val="000000"/>
          <w:kern w:val="0"/>
          <w:szCs w:val="32"/>
        </w:rPr>
        <w:t>）预算执行比较到位。支出总额控制在预算总额以内，预算完成率达到</w:t>
      </w:r>
      <w:r>
        <w:rPr>
          <w:rFonts w:cs="仿宋_GB2312" w:hint="eastAsia"/>
          <w:color w:val="000000"/>
          <w:kern w:val="0"/>
          <w:szCs w:val="32"/>
        </w:rPr>
        <w:t>100%</w:t>
      </w:r>
      <w:r>
        <w:rPr>
          <w:rFonts w:cs="仿宋_GB2312" w:hint="eastAsia"/>
          <w:color w:val="000000"/>
          <w:kern w:val="0"/>
          <w:szCs w:val="32"/>
        </w:rPr>
        <w:t>，全年无截留或滞留资金情况。</w:t>
      </w:r>
    </w:p>
    <w:p w:rsidR="00D65451" w:rsidRDefault="00B8485C">
      <w:pPr>
        <w:topLinePunct/>
        <w:ind w:firstLineChars="250" w:firstLine="790"/>
        <w:rPr>
          <w:rFonts w:cs="仿宋_GB2312"/>
          <w:color w:val="000000"/>
          <w:kern w:val="0"/>
          <w:szCs w:val="32"/>
        </w:rPr>
      </w:pPr>
      <w:r>
        <w:rPr>
          <w:rFonts w:cs="仿宋_GB2312" w:hint="eastAsia"/>
          <w:color w:val="000000"/>
          <w:kern w:val="0"/>
          <w:szCs w:val="32"/>
        </w:rPr>
        <w:t>（</w:t>
      </w:r>
      <w:r>
        <w:rPr>
          <w:rFonts w:cs="仿宋_GB2312" w:hint="eastAsia"/>
          <w:color w:val="000000"/>
          <w:kern w:val="0"/>
          <w:szCs w:val="32"/>
        </w:rPr>
        <w:t>4</w:t>
      </w:r>
      <w:r>
        <w:rPr>
          <w:rFonts w:cs="仿宋_GB2312" w:hint="eastAsia"/>
          <w:color w:val="000000"/>
          <w:kern w:val="0"/>
          <w:szCs w:val="32"/>
        </w:rPr>
        <w:t>）强化评价结果应用，组织绩效自评和绩效跟踪监控，对发现的问题及时改进，加强评价结果与资金安排的衔接。</w:t>
      </w:r>
      <w:r>
        <w:rPr>
          <w:rFonts w:cs="仿宋_GB2312" w:hint="eastAsia"/>
          <w:color w:val="000000"/>
          <w:kern w:val="0"/>
          <w:szCs w:val="32"/>
        </w:rPr>
        <w:t xml:space="preserve"> </w:t>
      </w:r>
    </w:p>
    <w:p w:rsidR="00D65451" w:rsidRDefault="00B8485C">
      <w:pPr>
        <w:topLinePunct/>
        <w:ind w:firstLineChars="250" w:firstLine="790"/>
        <w:rPr>
          <w:rFonts w:cs="仿宋_GB2312"/>
          <w:color w:val="000000"/>
          <w:kern w:val="0"/>
          <w:szCs w:val="32"/>
        </w:rPr>
      </w:pPr>
      <w:r>
        <w:rPr>
          <w:rFonts w:cs="仿宋_GB2312" w:hint="eastAsia"/>
          <w:color w:val="000000"/>
          <w:kern w:val="0"/>
          <w:szCs w:val="32"/>
        </w:rPr>
        <w:t>（</w:t>
      </w:r>
      <w:r>
        <w:rPr>
          <w:rFonts w:cs="仿宋_GB2312" w:hint="eastAsia"/>
          <w:color w:val="000000"/>
          <w:kern w:val="0"/>
          <w:szCs w:val="32"/>
        </w:rPr>
        <w:t>5</w:t>
      </w:r>
      <w:r>
        <w:rPr>
          <w:rFonts w:cs="仿宋_GB2312" w:hint="eastAsia"/>
          <w:color w:val="000000"/>
          <w:kern w:val="0"/>
          <w:szCs w:val="32"/>
        </w:rPr>
        <w:t>）健全绩效管理工作机制，明确职责分工，努力提高绩效管理工作水平。</w:t>
      </w:r>
    </w:p>
    <w:p w:rsidR="00D65451" w:rsidRDefault="00B8485C">
      <w:pPr>
        <w:topLinePunct/>
        <w:ind w:firstLineChars="250" w:firstLine="790"/>
        <w:rPr>
          <w:rFonts w:ascii="仿宋" w:eastAsia="仿宋" w:hAnsi="仿宋"/>
          <w:szCs w:val="32"/>
        </w:rPr>
      </w:pPr>
      <w:r>
        <w:rPr>
          <w:rFonts w:ascii="楷体" w:eastAsia="楷体" w:hAnsi="楷体" w:hint="eastAsia"/>
          <w:szCs w:val="32"/>
        </w:rPr>
        <w:t>（二）具体绩效分析。</w:t>
      </w:r>
      <w:r>
        <w:rPr>
          <w:rFonts w:cs="仿宋_GB2312" w:hint="eastAsia"/>
          <w:color w:val="000000"/>
          <w:kern w:val="0"/>
          <w:szCs w:val="32"/>
        </w:rPr>
        <w:t>详见绩效评价指标体系。</w:t>
      </w:r>
    </w:p>
    <w:p w:rsidR="00D65451" w:rsidRDefault="00B8485C">
      <w:pPr>
        <w:topLinePunct/>
        <w:ind w:firstLineChars="250" w:firstLine="790"/>
        <w:rPr>
          <w:rFonts w:ascii="黑体" w:eastAsia="黑体" w:hAnsi="黑体"/>
          <w:szCs w:val="32"/>
        </w:rPr>
      </w:pPr>
      <w:r>
        <w:rPr>
          <w:rFonts w:ascii="黑体" w:eastAsia="黑体" w:hAnsi="黑体" w:hint="eastAsia"/>
          <w:szCs w:val="32"/>
        </w:rPr>
        <w:t>五、主要经验做法</w:t>
      </w:r>
    </w:p>
    <w:p w:rsidR="00D65451" w:rsidRDefault="00B8485C">
      <w:pPr>
        <w:topLinePunct/>
        <w:ind w:firstLineChars="250" w:firstLine="790"/>
        <w:rPr>
          <w:rFonts w:cs="仿宋_GB2312"/>
          <w:color w:val="000000"/>
          <w:kern w:val="0"/>
          <w:szCs w:val="32"/>
        </w:rPr>
      </w:pPr>
      <w:r>
        <w:rPr>
          <w:rFonts w:cs="仿宋_GB2312" w:hint="eastAsia"/>
          <w:color w:val="000000"/>
          <w:kern w:val="0"/>
          <w:szCs w:val="32"/>
        </w:rPr>
        <w:t>（一）领导重视，全程督促。我单位主要领导亲自抓部门支出管理，把整体支出绩效自评作为一项重要工作常抓不懈。</w:t>
      </w:r>
    </w:p>
    <w:p w:rsidR="00D65451" w:rsidRDefault="00B8485C">
      <w:pPr>
        <w:topLinePunct/>
        <w:ind w:firstLineChars="250" w:firstLine="790"/>
        <w:rPr>
          <w:rFonts w:cs="仿宋_GB2312"/>
          <w:color w:val="000000"/>
          <w:kern w:val="0"/>
          <w:szCs w:val="32"/>
        </w:rPr>
      </w:pPr>
      <w:r>
        <w:rPr>
          <w:rFonts w:cs="仿宋_GB2312" w:hint="eastAsia"/>
          <w:color w:val="000000"/>
          <w:kern w:val="0"/>
          <w:szCs w:val="32"/>
        </w:rPr>
        <w:t>（二）健全制度，规范管理。制定和实施了预算管理、资金</w:t>
      </w:r>
      <w:r>
        <w:rPr>
          <w:rFonts w:cs="仿宋_GB2312" w:hint="eastAsia"/>
          <w:color w:val="000000"/>
          <w:kern w:val="0"/>
          <w:szCs w:val="32"/>
        </w:rPr>
        <w:lastRenderedPageBreak/>
        <w:t>管理、绩效考核等管理制度，为部门支出管理发挥预期绩效提供了制度保障。</w:t>
      </w:r>
    </w:p>
    <w:p w:rsidR="00D65451" w:rsidRDefault="00B8485C">
      <w:pPr>
        <w:topLinePunct/>
        <w:ind w:firstLineChars="250" w:firstLine="790"/>
        <w:rPr>
          <w:rFonts w:cs="仿宋_GB2312"/>
          <w:color w:val="000000"/>
          <w:kern w:val="0"/>
          <w:szCs w:val="32"/>
        </w:rPr>
      </w:pPr>
      <w:r>
        <w:rPr>
          <w:rFonts w:cs="仿宋_GB2312" w:hint="eastAsia"/>
          <w:color w:val="000000"/>
          <w:kern w:val="0"/>
          <w:szCs w:val="32"/>
        </w:rPr>
        <w:t>（三）落实责任，做好督查。明确财政预算资金审批程序和拨付程序、加强财务管理，做到岗位责任制，保证了相关工作的规范有序进行。</w:t>
      </w:r>
    </w:p>
    <w:p w:rsidR="00D65451" w:rsidRDefault="00B8485C">
      <w:pPr>
        <w:topLinePunct/>
        <w:ind w:firstLineChars="250" w:firstLine="790"/>
        <w:rPr>
          <w:rFonts w:cs="仿宋_GB2312"/>
          <w:color w:val="000000"/>
          <w:kern w:val="0"/>
          <w:szCs w:val="32"/>
        </w:rPr>
      </w:pPr>
      <w:r>
        <w:rPr>
          <w:rFonts w:cs="仿宋_GB2312" w:hint="eastAsia"/>
          <w:color w:val="000000"/>
          <w:kern w:val="0"/>
          <w:szCs w:val="32"/>
        </w:rPr>
        <w:t>六、存在的问题</w:t>
      </w:r>
    </w:p>
    <w:p w:rsidR="00D65451" w:rsidRDefault="00B8485C">
      <w:pPr>
        <w:topLinePunct/>
        <w:ind w:firstLineChars="250" w:firstLine="790"/>
        <w:rPr>
          <w:rFonts w:cs="仿宋_GB2312"/>
          <w:color w:val="000000"/>
          <w:kern w:val="0"/>
          <w:szCs w:val="32"/>
        </w:rPr>
      </w:pPr>
      <w:r>
        <w:rPr>
          <w:rFonts w:cs="仿宋_GB2312" w:hint="eastAsia"/>
          <w:color w:val="000000"/>
          <w:kern w:val="0"/>
          <w:szCs w:val="32"/>
        </w:rPr>
        <w:t>（一）思想意识应提升，加强对评价工作的重视程度。</w:t>
      </w:r>
    </w:p>
    <w:p w:rsidR="00D65451" w:rsidRDefault="00B8485C">
      <w:pPr>
        <w:topLinePunct/>
        <w:ind w:firstLineChars="250" w:firstLine="790"/>
        <w:rPr>
          <w:rFonts w:cs="仿宋_GB2312"/>
          <w:color w:val="000000"/>
          <w:kern w:val="0"/>
          <w:szCs w:val="32"/>
        </w:rPr>
      </w:pPr>
      <w:r>
        <w:rPr>
          <w:rFonts w:cs="仿宋_GB2312" w:hint="eastAsia"/>
          <w:color w:val="000000"/>
          <w:kern w:val="0"/>
          <w:szCs w:val="32"/>
        </w:rPr>
        <w:t>（二）支出资金安排细化程度不够，安排的科学性、合理性尚有待进一步提高。</w:t>
      </w:r>
    </w:p>
    <w:p w:rsidR="00D65451" w:rsidRDefault="00B8485C">
      <w:pPr>
        <w:topLinePunct/>
        <w:ind w:firstLineChars="250" w:firstLine="790"/>
        <w:rPr>
          <w:rFonts w:ascii="黑体" w:eastAsia="黑体" w:hAnsi="黑体"/>
          <w:szCs w:val="32"/>
        </w:rPr>
      </w:pPr>
      <w:r>
        <w:rPr>
          <w:rFonts w:ascii="黑体" w:eastAsia="黑体" w:hAnsi="黑体" w:hint="eastAsia"/>
          <w:szCs w:val="32"/>
        </w:rPr>
        <w:t>七、改进措施及建议</w:t>
      </w:r>
    </w:p>
    <w:p w:rsidR="00D65451" w:rsidRDefault="00B8485C">
      <w:pPr>
        <w:topLinePunct/>
        <w:ind w:firstLineChars="250" w:firstLine="790"/>
        <w:rPr>
          <w:rFonts w:cs="仿宋_GB2312"/>
          <w:color w:val="000000"/>
          <w:kern w:val="0"/>
          <w:szCs w:val="32"/>
        </w:rPr>
      </w:pPr>
      <w:r>
        <w:rPr>
          <w:rFonts w:cs="仿宋_GB2312" w:hint="eastAsia"/>
          <w:color w:val="000000"/>
          <w:kern w:val="0"/>
          <w:szCs w:val="32"/>
        </w:rPr>
        <w:t>（</w:t>
      </w:r>
      <w:r>
        <w:rPr>
          <w:rFonts w:cs="仿宋_GB2312" w:hint="eastAsia"/>
          <w:color w:val="000000"/>
          <w:kern w:val="0"/>
          <w:szCs w:val="32"/>
        </w:rPr>
        <w:t>一）加强宣传培训和交流调研，加强与财政及相关上级部门沟通，积极参与预算绩效培训，细化完善预算绩效评价体系。</w:t>
      </w:r>
    </w:p>
    <w:p w:rsidR="00D65451" w:rsidRDefault="00B8485C">
      <w:pPr>
        <w:topLinePunct/>
        <w:ind w:firstLineChars="250" w:firstLine="790"/>
        <w:rPr>
          <w:rFonts w:cs="仿宋_GB2312"/>
          <w:color w:val="000000"/>
          <w:kern w:val="0"/>
          <w:szCs w:val="32"/>
        </w:rPr>
      </w:pPr>
      <w:r>
        <w:rPr>
          <w:rFonts w:cs="仿宋_GB2312" w:hint="eastAsia"/>
          <w:color w:val="000000"/>
          <w:kern w:val="0"/>
          <w:szCs w:val="32"/>
        </w:rPr>
        <w:t>（二）加强资金使用监管，正确组织资金的筹集、调度和使用，确保资金使用无截留、挤占、挪用、虚列支出等情况。</w:t>
      </w:r>
    </w:p>
    <w:p w:rsidR="00D65451" w:rsidRDefault="00D65451">
      <w:pPr>
        <w:topLinePunct/>
        <w:ind w:firstLineChars="250" w:firstLine="790"/>
        <w:rPr>
          <w:rFonts w:ascii="仿宋" w:eastAsia="仿宋" w:hAnsi="仿宋"/>
          <w:szCs w:val="32"/>
        </w:rPr>
      </w:pPr>
    </w:p>
    <w:p w:rsidR="00D65451" w:rsidRDefault="00D65451">
      <w:pPr>
        <w:topLinePunct/>
        <w:ind w:firstLineChars="250" w:firstLine="790"/>
        <w:rPr>
          <w:rFonts w:ascii="仿宋" w:eastAsia="仿宋" w:hAnsi="仿宋"/>
          <w:szCs w:val="32"/>
        </w:rPr>
      </w:pPr>
    </w:p>
    <w:p w:rsidR="00D65451" w:rsidRDefault="00B8485C">
      <w:pPr>
        <w:topLinePunct/>
        <w:ind w:firstLineChars="250" w:firstLine="790"/>
        <w:jc w:val="right"/>
        <w:rPr>
          <w:rFonts w:cs="仿宋_GB2312"/>
          <w:color w:val="000000"/>
          <w:kern w:val="0"/>
          <w:szCs w:val="32"/>
        </w:rPr>
      </w:pPr>
      <w:r>
        <w:rPr>
          <w:rFonts w:cs="仿宋_GB2312" w:hint="eastAsia"/>
          <w:color w:val="000000"/>
          <w:kern w:val="0"/>
          <w:szCs w:val="32"/>
        </w:rPr>
        <w:t>嵩明县社会保险局</w:t>
      </w:r>
    </w:p>
    <w:p w:rsidR="00D65451" w:rsidRDefault="00B8485C">
      <w:pPr>
        <w:topLinePunct/>
        <w:ind w:firstLineChars="250" w:firstLine="790"/>
        <w:jc w:val="right"/>
        <w:rPr>
          <w:rFonts w:eastAsia="黑体"/>
        </w:rPr>
      </w:pPr>
      <w:r>
        <w:rPr>
          <w:rFonts w:cs="仿宋_GB2312" w:hint="eastAsia"/>
          <w:color w:val="000000"/>
          <w:kern w:val="0"/>
          <w:szCs w:val="32"/>
        </w:rPr>
        <w:t>2018</w:t>
      </w:r>
      <w:r>
        <w:rPr>
          <w:rFonts w:cs="仿宋_GB2312" w:hint="eastAsia"/>
          <w:color w:val="000000"/>
          <w:kern w:val="0"/>
          <w:szCs w:val="32"/>
        </w:rPr>
        <w:t>年</w:t>
      </w:r>
      <w:r>
        <w:rPr>
          <w:rFonts w:cs="仿宋_GB2312" w:hint="eastAsia"/>
          <w:color w:val="000000"/>
          <w:kern w:val="0"/>
          <w:szCs w:val="32"/>
        </w:rPr>
        <w:t>4</w:t>
      </w:r>
      <w:r>
        <w:rPr>
          <w:rFonts w:cs="仿宋_GB2312" w:hint="eastAsia"/>
          <w:color w:val="000000"/>
          <w:kern w:val="0"/>
          <w:szCs w:val="32"/>
        </w:rPr>
        <w:t>月</w:t>
      </w:r>
      <w:r>
        <w:rPr>
          <w:rFonts w:cs="仿宋_GB2312" w:hint="eastAsia"/>
          <w:color w:val="000000"/>
          <w:kern w:val="0"/>
          <w:szCs w:val="32"/>
        </w:rPr>
        <w:t>23</w:t>
      </w:r>
      <w:r>
        <w:rPr>
          <w:rFonts w:cs="仿宋_GB2312" w:hint="eastAsia"/>
          <w:color w:val="000000"/>
          <w:kern w:val="0"/>
          <w:szCs w:val="32"/>
        </w:rPr>
        <w:t>日</w:t>
      </w:r>
    </w:p>
    <w:p w:rsidR="00D65451" w:rsidRDefault="00D65451">
      <w:pPr>
        <w:jc w:val="center"/>
        <w:rPr>
          <w:rFonts w:ascii="方正小标宋_GBK" w:eastAsia="方正小标宋_GBK"/>
        </w:rPr>
      </w:pPr>
    </w:p>
    <w:p w:rsidR="00D65451" w:rsidRDefault="00D65451">
      <w:pPr>
        <w:jc w:val="center"/>
        <w:rPr>
          <w:rFonts w:ascii="方正小标宋_GBK" w:eastAsia="方正小标宋_GBK"/>
        </w:rPr>
      </w:pPr>
    </w:p>
    <w:p w:rsidR="00D65451" w:rsidRDefault="00D65451">
      <w:pPr>
        <w:jc w:val="center"/>
        <w:rPr>
          <w:rFonts w:ascii="方正小标宋_GBK" w:eastAsia="方正小标宋_GBK"/>
        </w:rPr>
      </w:pPr>
    </w:p>
    <w:p w:rsidR="00D65451" w:rsidRDefault="00D65451">
      <w:pPr>
        <w:jc w:val="center"/>
        <w:rPr>
          <w:rFonts w:ascii="方正小标宋_GBK" w:eastAsia="方正小标宋_GBK"/>
        </w:rPr>
      </w:pPr>
    </w:p>
    <w:p w:rsidR="00D65451" w:rsidRDefault="00D65451">
      <w:pPr>
        <w:jc w:val="center"/>
        <w:rPr>
          <w:rFonts w:ascii="方正小标宋_GBK" w:eastAsia="方正小标宋_GBK"/>
        </w:rPr>
      </w:pPr>
    </w:p>
    <w:p w:rsidR="00D65451" w:rsidRDefault="00D65451">
      <w:pPr>
        <w:spacing w:line="540" w:lineRule="exact"/>
        <w:ind w:left="948" w:hangingChars="300" w:hanging="948"/>
        <w:rPr>
          <w:rFonts w:ascii="黑体" w:eastAsia="黑体" w:hAnsi="黑体" w:cs="黑体"/>
          <w:szCs w:val="32"/>
        </w:rPr>
      </w:pPr>
    </w:p>
    <w:p w:rsidR="00D65451" w:rsidRDefault="00B8485C">
      <w:pPr>
        <w:spacing w:line="540" w:lineRule="exact"/>
        <w:ind w:left="948" w:hangingChars="300" w:hanging="948"/>
        <w:rPr>
          <w:rFonts w:ascii="黑体" w:eastAsia="黑体" w:hAnsi="黑体" w:cs="黑体"/>
          <w:szCs w:val="32"/>
        </w:rPr>
      </w:pPr>
      <w:r>
        <w:rPr>
          <w:rFonts w:ascii="黑体" w:eastAsia="黑体" w:hAnsi="黑体" w:cs="黑体" w:hint="eastAsia"/>
          <w:szCs w:val="32"/>
        </w:rPr>
        <w:t>附件</w:t>
      </w:r>
      <w:r>
        <w:rPr>
          <w:rFonts w:ascii="黑体" w:eastAsia="黑体" w:hAnsi="黑体" w:cs="黑体" w:hint="eastAsia"/>
          <w:szCs w:val="32"/>
        </w:rPr>
        <w:t>7</w:t>
      </w:r>
      <w:r>
        <w:rPr>
          <w:rFonts w:ascii="黑体" w:eastAsia="黑体" w:hAnsi="黑体" w:cs="黑体" w:hint="eastAsia"/>
          <w:szCs w:val="32"/>
        </w:rPr>
        <w:t>：</w:t>
      </w:r>
    </w:p>
    <w:p w:rsidR="00D65451" w:rsidRDefault="00B8485C">
      <w:pPr>
        <w:spacing w:line="540" w:lineRule="exact"/>
        <w:ind w:left="948" w:hangingChars="300" w:hanging="948"/>
        <w:jc w:val="center"/>
        <w:rPr>
          <w:rFonts w:ascii="方正小标宋简体" w:eastAsia="方正小标宋简体" w:hAnsi="方正小标宋简体" w:cs="方正小标宋简体"/>
          <w:szCs w:val="32"/>
        </w:rPr>
      </w:pPr>
      <w:r>
        <w:rPr>
          <w:rFonts w:ascii="方正小标宋简体" w:eastAsia="方正小标宋简体" w:hAnsi="方正小标宋简体" w:cs="方正小标宋简体" w:hint="eastAsia"/>
          <w:szCs w:val="32"/>
        </w:rPr>
        <w:t>绩效评价归口科室初审意见书</w:t>
      </w:r>
    </w:p>
    <w:p w:rsidR="00D65451" w:rsidRDefault="00B8485C" w:rsidP="00C667BD">
      <w:pPr>
        <w:spacing w:line="540" w:lineRule="exact"/>
        <w:ind w:leftChars="296" w:left="935" w:firstLineChars="700" w:firstLine="2211"/>
        <w:jc w:val="left"/>
        <w:rPr>
          <w:rFonts w:ascii="方正小标宋简体" w:eastAsia="方正小标宋简体" w:hAnsi="方正小标宋简体" w:cs="方正小标宋简体"/>
          <w:szCs w:val="32"/>
        </w:rPr>
      </w:pPr>
      <w:r>
        <w:rPr>
          <w:rFonts w:ascii="方正小标宋简体" w:eastAsia="方正小标宋简体" w:hAnsi="方正小标宋简体" w:cs="方正小标宋简体" w:hint="eastAsia"/>
          <w:szCs w:val="32"/>
        </w:rPr>
        <w:t>（参考格式）</w:t>
      </w:r>
    </w:p>
    <w:p w:rsidR="00D65451" w:rsidRDefault="00D65451">
      <w:pPr>
        <w:spacing w:line="540" w:lineRule="exact"/>
        <w:jc w:val="left"/>
        <w:rPr>
          <w:rFonts w:ascii="仿宋_GB2312"/>
          <w:szCs w:val="32"/>
        </w:rPr>
      </w:pPr>
    </w:p>
    <w:tbl>
      <w:tblPr>
        <w:tblW w:w="90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681"/>
        <w:gridCol w:w="6322"/>
      </w:tblGrid>
      <w:tr w:rsidR="00D65451">
        <w:trPr>
          <w:trHeight w:val="567"/>
        </w:trPr>
        <w:tc>
          <w:tcPr>
            <w:tcW w:w="2681" w:type="dxa"/>
            <w:vAlign w:val="center"/>
          </w:tcPr>
          <w:p w:rsidR="00D65451" w:rsidRDefault="00B8485C">
            <w:pPr>
              <w:jc w:val="center"/>
              <w:rPr>
                <w:sz w:val="28"/>
                <w:szCs w:val="28"/>
              </w:rPr>
            </w:pPr>
            <w:r>
              <w:rPr>
                <w:rFonts w:hint="eastAsia"/>
                <w:sz w:val="28"/>
                <w:szCs w:val="28"/>
              </w:rPr>
              <w:t>预算部门</w:t>
            </w:r>
          </w:p>
        </w:tc>
        <w:tc>
          <w:tcPr>
            <w:tcW w:w="6322" w:type="dxa"/>
          </w:tcPr>
          <w:p w:rsidR="00D65451" w:rsidRDefault="00D65451">
            <w:pPr>
              <w:ind w:firstLine="560"/>
              <w:rPr>
                <w:sz w:val="28"/>
                <w:szCs w:val="28"/>
              </w:rPr>
            </w:pPr>
          </w:p>
        </w:tc>
      </w:tr>
      <w:tr w:rsidR="00D65451">
        <w:trPr>
          <w:trHeight w:val="567"/>
        </w:trPr>
        <w:tc>
          <w:tcPr>
            <w:tcW w:w="2681" w:type="dxa"/>
            <w:vAlign w:val="center"/>
          </w:tcPr>
          <w:p w:rsidR="00D65451" w:rsidRDefault="00B8485C">
            <w:pPr>
              <w:ind w:leftChars="100" w:left="316"/>
              <w:jc w:val="center"/>
              <w:rPr>
                <w:sz w:val="28"/>
                <w:szCs w:val="28"/>
              </w:rPr>
            </w:pPr>
            <w:r>
              <w:rPr>
                <w:rFonts w:hint="eastAsia"/>
                <w:sz w:val="28"/>
                <w:szCs w:val="28"/>
              </w:rPr>
              <w:t>绩效评价类型</w:t>
            </w:r>
          </w:p>
        </w:tc>
        <w:tc>
          <w:tcPr>
            <w:tcW w:w="6322" w:type="dxa"/>
          </w:tcPr>
          <w:p w:rsidR="00D65451" w:rsidRDefault="00B8485C">
            <w:pPr>
              <w:ind w:firstLineChars="100" w:firstLine="276"/>
              <w:rPr>
                <w:sz w:val="28"/>
                <w:szCs w:val="28"/>
              </w:rPr>
            </w:pPr>
            <w:r>
              <w:rPr>
                <w:rFonts w:hint="eastAsia"/>
                <w:sz w:val="28"/>
                <w:szCs w:val="28"/>
              </w:rPr>
              <w:t>□</w:t>
            </w:r>
            <w:r>
              <w:rPr>
                <w:rFonts w:hint="eastAsia"/>
                <w:sz w:val="28"/>
                <w:szCs w:val="28"/>
              </w:rPr>
              <w:t>部门整体支出</w:t>
            </w:r>
            <w:r>
              <w:rPr>
                <w:rFonts w:hint="eastAsia"/>
                <w:sz w:val="28"/>
                <w:szCs w:val="28"/>
              </w:rPr>
              <w:t xml:space="preserve">           </w:t>
            </w:r>
            <w:r>
              <w:rPr>
                <w:rFonts w:hint="eastAsia"/>
                <w:sz w:val="28"/>
                <w:szCs w:val="28"/>
              </w:rPr>
              <w:t>□项目支出</w:t>
            </w:r>
          </w:p>
        </w:tc>
      </w:tr>
      <w:tr w:rsidR="00D65451">
        <w:trPr>
          <w:trHeight w:val="567"/>
        </w:trPr>
        <w:tc>
          <w:tcPr>
            <w:tcW w:w="2681" w:type="dxa"/>
            <w:vAlign w:val="center"/>
          </w:tcPr>
          <w:p w:rsidR="00D65451" w:rsidRDefault="00B8485C">
            <w:pPr>
              <w:jc w:val="center"/>
              <w:rPr>
                <w:sz w:val="28"/>
                <w:szCs w:val="28"/>
              </w:rPr>
            </w:pPr>
            <w:r>
              <w:rPr>
                <w:rFonts w:hint="eastAsia"/>
                <w:sz w:val="28"/>
                <w:szCs w:val="28"/>
              </w:rPr>
              <w:t>项目名称</w:t>
            </w:r>
          </w:p>
        </w:tc>
        <w:tc>
          <w:tcPr>
            <w:tcW w:w="6322" w:type="dxa"/>
          </w:tcPr>
          <w:p w:rsidR="00D65451" w:rsidRDefault="00D65451">
            <w:pPr>
              <w:ind w:firstLine="560"/>
              <w:rPr>
                <w:sz w:val="28"/>
                <w:szCs w:val="28"/>
              </w:rPr>
            </w:pPr>
          </w:p>
        </w:tc>
      </w:tr>
      <w:tr w:rsidR="00D65451">
        <w:trPr>
          <w:trHeight w:val="567"/>
        </w:trPr>
        <w:tc>
          <w:tcPr>
            <w:tcW w:w="2681" w:type="dxa"/>
            <w:vAlign w:val="center"/>
          </w:tcPr>
          <w:p w:rsidR="00D65451" w:rsidRDefault="00B8485C">
            <w:pPr>
              <w:jc w:val="center"/>
              <w:rPr>
                <w:sz w:val="28"/>
                <w:szCs w:val="28"/>
              </w:rPr>
            </w:pPr>
            <w:r>
              <w:rPr>
                <w:rFonts w:hint="eastAsia"/>
                <w:sz w:val="28"/>
                <w:szCs w:val="28"/>
              </w:rPr>
              <w:t>评价</w:t>
            </w:r>
            <w:r>
              <w:rPr>
                <w:rFonts w:hint="eastAsia"/>
                <w:sz w:val="28"/>
                <w:szCs w:val="28"/>
              </w:rPr>
              <w:t>金额</w:t>
            </w:r>
          </w:p>
        </w:tc>
        <w:tc>
          <w:tcPr>
            <w:tcW w:w="6322" w:type="dxa"/>
          </w:tcPr>
          <w:p w:rsidR="00D65451" w:rsidRDefault="00D65451">
            <w:pPr>
              <w:ind w:firstLine="560"/>
              <w:rPr>
                <w:sz w:val="28"/>
                <w:szCs w:val="28"/>
              </w:rPr>
            </w:pPr>
          </w:p>
        </w:tc>
      </w:tr>
      <w:tr w:rsidR="00D65451">
        <w:trPr>
          <w:trHeight w:val="567"/>
        </w:trPr>
        <w:tc>
          <w:tcPr>
            <w:tcW w:w="2681" w:type="dxa"/>
            <w:vAlign w:val="center"/>
          </w:tcPr>
          <w:p w:rsidR="00D65451" w:rsidRDefault="00B8485C">
            <w:pPr>
              <w:rPr>
                <w:sz w:val="28"/>
                <w:szCs w:val="28"/>
              </w:rPr>
            </w:pPr>
            <w:r>
              <w:rPr>
                <w:rFonts w:hint="eastAsia"/>
                <w:sz w:val="28"/>
                <w:szCs w:val="28"/>
              </w:rPr>
              <w:t>绩效评价初审等级</w:t>
            </w:r>
          </w:p>
        </w:tc>
        <w:tc>
          <w:tcPr>
            <w:tcW w:w="6322" w:type="dxa"/>
          </w:tcPr>
          <w:p w:rsidR="00D65451" w:rsidRDefault="00B8485C">
            <w:pPr>
              <w:ind w:firstLine="560"/>
              <w:rPr>
                <w:sz w:val="28"/>
                <w:szCs w:val="28"/>
              </w:rPr>
            </w:pPr>
            <w:r>
              <w:rPr>
                <w:rFonts w:ascii="仿宋" w:eastAsia="仿宋" w:hAnsi="仿宋" w:cs="仿宋" w:hint="eastAsia"/>
                <w:sz w:val="28"/>
                <w:szCs w:val="28"/>
              </w:rPr>
              <w:t>□</w:t>
            </w:r>
            <w:r>
              <w:rPr>
                <w:rFonts w:ascii="仿宋" w:eastAsia="仿宋" w:hAnsi="仿宋" w:cs="仿宋" w:hint="eastAsia"/>
                <w:sz w:val="28"/>
                <w:szCs w:val="28"/>
              </w:rPr>
              <w:t>优</w:t>
            </w:r>
            <w:r>
              <w:rPr>
                <w:rFonts w:ascii="仿宋" w:eastAsia="仿宋" w:hAnsi="仿宋" w:cs="仿宋" w:hint="eastAsia"/>
                <w:sz w:val="28"/>
                <w:szCs w:val="28"/>
              </w:rPr>
              <w:t xml:space="preserve">     </w:t>
            </w:r>
            <w:r>
              <w:rPr>
                <w:rFonts w:ascii="仿宋" w:eastAsia="仿宋" w:hAnsi="仿宋" w:cs="仿宋" w:hint="eastAsia"/>
                <w:sz w:val="28"/>
                <w:szCs w:val="28"/>
              </w:rPr>
              <w:t>□</w:t>
            </w:r>
            <w:r>
              <w:rPr>
                <w:rFonts w:ascii="仿宋" w:eastAsia="仿宋" w:hAnsi="仿宋" w:cs="仿宋" w:hint="eastAsia"/>
                <w:sz w:val="28"/>
                <w:szCs w:val="28"/>
              </w:rPr>
              <w:t>良</w:t>
            </w:r>
            <w:r>
              <w:rPr>
                <w:rFonts w:ascii="仿宋" w:eastAsia="仿宋" w:hAnsi="仿宋" w:cs="仿宋" w:hint="eastAsia"/>
                <w:sz w:val="28"/>
                <w:szCs w:val="28"/>
              </w:rPr>
              <w:t xml:space="preserve">     </w:t>
            </w:r>
            <w:r>
              <w:rPr>
                <w:rFonts w:ascii="仿宋" w:eastAsia="仿宋" w:hAnsi="仿宋" w:cs="仿宋" w:hint="eastAsia"/>
                <w:sz w:val="28"/>
                <w:szCs w:val="28"/>
              </w:rPr>
              <w:t>□</w:t>
            </w:r>
            <w:r>
              <w:rPr>
                <w:rFonts w:ascii="仿宋" w:eastAsia="仿宋" w:hAnsi="仿宋" w:cs="仿宋" w:hint="eastAsia"/>
                <w:sz w:val="28"/>
                <w:szCs w:val="28"/>
              </w:rPr>
              <w:t>中</w:t>
            </w:r>
            <w:r>
              <w:rPr>
                <w:rFonts w:ascii="仿宋" w:eastAsia="仿宋" w:hAnsi="仿宋" w:cs="仿宋" w:hint="eastAsia"/>
                <w:sz w:val="28"/>
                <w:szCs w:val="28"/>
              </w:rPr>
              <w:t xml:space="preserve">     </w:t>
            </w:r>
            <w:r>
              <w:rPr>
                <w:rFonts w:ascii="仿宋" w:eastAsia="仿宋" w:hAnsi="仿宋" w:cs="仿宋" w:hint="eastAsia"/>
                <w:sz w:val="28"/>
                <w:szCs w:val="28"/>
              </w:rPr>
              <w:t>□</w:t>
            </w:r>
            <w:r>
              <w:rPr>
                <w:rFonts w:ascii="仿宋" w:eastAsia="仿宋" w:hAnsi="仿宋" w:cs="仿宋" w:hint="eastAsia"/>
                <w:sz w:val="28"/>
                <w:szCs w:val="28"/>
              </w:rPr>
              <w:t>差</w:t>
            </w:r>
          </w:p>
        </w:tc>
      </w:tr>
      <w:tr w:rsidR="00D65451">
        <w:trPr>
          <w:trHeight w:val="4276"/>
        </w:trPr>
        <w:tc>
          <w:tcPr>
            <w:tcW w:w="2681" w:type="dxa"/>
            <w:vAlign w:val="center"/>
          </w:tcPr>
          <w:p w:rsidR="00D65451" w:rsidRDefault="00B8485C">
            <w:pPr>
              <w:jc w:val="center"/>
              <w:rPr>
                <w:sz w:val="28"/>
                <w:szCs w:val="28"/>
              </w:rPr>
            </w:pPr>
            <w:r>
              <w:rPr>
                <w:rFonts w:hint="eastAsia"/>
                <w:sz w:val="28"/>
                <w:szCs w:val="28"/>
              </w:rPr>
              <w:t>归口科室初审意见</w:t>
            </w:r>
          </w:p>
        </w:tc>
        <w:tc>
          <w:tcPr>
            <w:tcW w:w="6322" w:type="dxa"/>
          </w:tcPr>
          <w:p w:rsidR="00D65451" w:rsidRDefault="00D65451">
            <w:pPr>
              <w:ind w:firstLine="560"/>
              <w:rPr>
                <w:sz w:val="28"/>
                <w:szCs w:val="28"/>
              </w:rPr>
            </w:pPr>
          </w:p>
          <w:p w:rsidR="00D65451" w:rsidRDefault="00D65451">
            <w:pPr>
              <w:ind w:firstLine="560"/>
              <w:rPr>
                <w:sz w:val="28"/>
                <w:szCs w:val="28"/>
              </w:rPr>
            </w:pPr>
          </w:p>
          <w:p w:rsidR="00D65451" w:rsidRDefault="00D65451">
            <w:pPr>
              <w:ind w:firstLine="560"/>
              <w:rPr>
                <w:sz w:val="28"/>
                <w:szCs w:val="28"/>
              </w:rPr>
            </w:pPr>
          </w:p>
          <w:p w:rsidR="00D65451" w:rsidRDefault="00D65451">
            <w:pPr>
              <w:ind w:firstLine="560"/>
              <w:rPr>
                <w:sz w:val="28"/>
                <w:szCs w:val="28"/>
              </w:rPr>
            </w:pPr>
          </w:p>
          <w:p w:rsidR="00D65451" w:rsidRDefault="00D65451">
            <w:pPr>
              <w:rPr>
                <w:sz w:val="28"/>
                <w:szCs w:val="28"/>
              </w:rPr>
            </w:pPr>
          </w:p>
          <w:p w:rsidR="00D65451" w:rsidRDefault="00D65451">
            <w:pPr>
              <w:ind w:firstLine="560"/>
              <w:rPr>
                <w:sz w:val="28"/>
                <w:szCs w:val="28"/>
              </w:rPr>
            </w:pPr>
          </w:p>
          <w:p w:rsidR="00D65451" w:rsidRDefault="00D65451">
            <w:pPr>
              <w:ind w:firstLine="560"/>
              <w:rPr>
                <w:sz w:val="28"/>
                <w:szCs w:val="28"/>
              </w:rPr>
            </w:pPr>
          </w:p>
          <w:p w:rsidR="00D65451" w:rsidRDefault="00D65451">
            <w:pPr>
              <w:ind w:firstLine="560"/>
              <w:rPr>
                <w:sz w:val="28"/>
                <w:szCs w:val="28"/>
              </w:rPr>
            </w:pPr>
          </w:p>
          <w:p w:rsidR="00D65451" w:rsidRDefault="00D65451">
            <w:pPr>
              <w:ind w:firstLine="560"/>
              <w:rPr>
                <w:sz w:val="28"/>
                <w:szCs w:val="28"/>
              </w:rPr>
            </w:pPr>
          </w:p>
          <w:p w:rsidR="00D65451" w:rsidRDefault="00D65451">
            <w:pPr>
              <w:ind w:firstLine="560"/>
              <w:rPr>
                <w:sz w:val="28"/>
                <w:szCs w:val="28"/>
              </w:rPr>
            </w:pPr>
          </w:p>
          <w:p w:rsidR="00D65451" w:rsidRDefault="00D65451">
            <w:pPr>
              <w:ind w:firstLine="560"/>
              <w:rPr>
                <w:sz w:val="28"/>
                <w:szCs w:val="28"/>
              </w:rPr>
            </w:pPr>
          </w:p>
          <w:p w:rsidR="00D65451" w:rsidRDefault="00D65451">
            <w:pPr>
              <w:ind w:firstLine="560"/>
              <w:rPr>
                <w:sz w:val="28"/>
                <w:szCs w:val="28"/>
              </w:rPr>
            </w:pPr>
          </w:p>
          <w:p w:rsidR="00D65451" w:rsidRDefault="00D65451">
            <w:pPr>
              <w:ind w:firstLine="560"/>
              <w:rPr>
                <w:sz w:val="28"/>
                <w:szCs w:val="28"/>
              </w:rPr>
            </w:pPr>
          </w:p>
          <w:p w:rsidR="00D65451" w:rsidRDefault="00D65451">
            <w:pPr>
              <w:ind w:firstLine="560"/>
              <w:rPr>
                <w:sz w:val="28"/>
                <w:szCs w:val="28"/>
              </w:rPr>
            </w:pPr>
          </w:p>
          <w:p w:rsidR="00D65451" w:rsidRDefault="00D65451">
            <w:pPr>
              <w:ind w:firstLine="560"/>
              <w:rPr>
                <w:sz w:val="28"/>
                <w:szCs w:val="28"/>
              </w:rPr>
            </w:pPr>
          </w:p>
          <w:p w:rsidR="00D65451" w:rsidRDefault="00B8485C">
            <w:pPr>
              <w:ind w:firstLine="560"/>
              <w:rPr>
                <w:sz w:val="28"/>
                <w:szCs w:val="28"/>
              </w:rPr>
            </w:pPr>
            <w:r>
              <w:rPr>
                <w:rFonts w:hint="eastAsia"/>
                <w:sz w:val="28"/>
                <w:szCs w:val="28"/>
              </w:rPr>
              <w:t>初审科室</w:t>
            </w:r>
            <w:r>
              <w:rPr>
                <w:rFonts w:hint="eastAsia"/>
                <w:sz w:val="28"/>
                <w:szCs w:val="28"/>
              </w:rPr>
              <w:t xml:space="preserve">:             </w:t>
            </w:r>
            <w:r>
              <w:rPr>
                <w:rFonts w:hint="eastAsia"/>
                <w:sz w:val="28"/>
                <w:szCs w:val="28"/>
              </w:rPr>
              <w:t>初审人</w:t>
            </w:r>
            <w:r>
              <w:rPr>
                <w:rFonts w:hint="eastAsia"/>
                <w:sz w:val="28"/>
                <w:szCs w:val="28"/>
              </w:rPr>
              <w:t>:</w:t>
            </w:r>
          </w:p>
          <w:p w:rsidR="00D65451" w:rsidRDefault="00D65451">
            <w:pPr>
              <w:ind w:firstLine="560"/>
              <w:rPr>
                <w:sz w:val="28"/>
                <w:szCs w:val="28"/>
              </w:rPr>
            </w:pPr>
          </w:p>
          <w:p w:rsidR="00D65451" w:rsidRDefault="00B8485C">
            <w:pPr>
              <w:ind w:firstLine="560"/>
              <w:rPr>
                <w:sz w:val="28"/>
                <w:szCs w:val="28"/>
              </w:rPr>
            </w:pPr>
            <w:r>
              <w:rPr>
                <w:rFonts w:hint="eastAsia"/>
                <w:sz w:val="28"/>
                <w:szCs w:val="28"/>
              </w:rPr>
              <w:t>初审时间</w:t>
            </w:r>
            <w:r>
              <w:rPr>
                <w:rFonts w:hint="eastAsia"/>
                <w:sz w:val="28"/>
                <w:szCs w:val="28"/>
              </w:rPr>
              <w:t>:</w:t>
            </w:r>
          </w:p>
        </w:tc>
      </w:tr>
    </w:tbl>
    <w:p w:rsidR="00D65451" w:rsidRDefault="00D65451">
      <w:pPr>
        <w:spacing w:line="540" w:lineRule="exact"/>
        <w:jc w:val="left"/>
        <w:rPr>
          <w:rFonts w:ascii="仿宋_GB2312"/>
          <w:szCs w:val="32"/>
        </w:rPr>
      </w:pPr>
    </w:p>
    <w:p w:rsidR="00D65451" w:rsidRDefault="00B8485C">
      <w:pPr>
        <w:spacing w:line="540" w:lineRule="exact"/>
        <w:ind w:left="948" w:hangingChars="300" w:hanging="948"/>
        <w:jc w:val="left"/>
        <w:rPr>
          <w:rFonts w:ascii="方正小标宋简体" w:eastAsia="方正小标宋简体" w:hAnsi="方正小标宋简体" w:cs="方正小标宋简体"/>
          <w:szCs w:val="32"/>
        </w:rPr>
      </w:pPr>
      <w:r>
        <w:rPr>
          <w:rFonts w:ascii="黑体" w:eastAsia="黑体" w:hint="eastAsia"/>
          <w:szCs w:val="32"/>
        </w:rPr>
        <w:lastRenderedPageBreak/>
        <w:t>附件</w:t>
      </w:r>
      <w:r>
        <w:rPr>
          <w:rFonts w:ascii="黑体" w:eastAsia="黑体" w:hint="eastAsia"/>
          <w:szCs w:val="32"/>
        </w:rPr>
        <w:t>8</w:t>
      </w:r>
      <w:r>
        <w:rPr>
          <w:rFonts w:ascii="黑体" w:eastAsia="黑体"/>
          <w:szCs w:val="32"/>
        </w:rPr>
        <w:t>:</w:t>
      </w:r>
    </w:p>
    <w:p w:rsidR="00D65451" w:rsidRDefault="00B8485C">
      <w:pPr>
        <w:spacing w:line="560" w:lineRule="exact"/>
        <w:jc w:val="center"/>
        <w:rPr>
          <w:rFonts w:ascii="方正小标宋简体" w:eastAsia="方正小标宋简体" w:hAnsi="方正小标宋简体" w:cs="方正小标宋简体"/>
          <w:sz w:val="36"/>
          <w:szCs w:val="36"/>
        </w:rPr>
      </w:pPr>
      <w:r>
        <w:rPr>
          <w:rFonts w:ascii="方正小标宋简体" w:eastAsia="方正小标宋简体" w:hAnsi="方正小标宋简体" w:cs="方正小标宋简体" w:hint="eastAsia"/>
          <w:sz w:val="36"/>
          <w:szCs w:val="36"/>
        </w:rPr>
        <w:t>绩效评价结果反馈意见函</w:t>
      </w:r>
    </w:p>
    <w:p w:rsidR="00D65451" w:rsidRDefault="00B8485C">
      <w:pPr>
        <w:spacing w:line="560" w:lineRule="exact"/>
        <w:jc w:val="center"/>
        <w:rPr>
          <w:rFonts w:ascii="方正小标宋简体" w:eastAsia="方正小标宋简体" w:hAnsi="方正小标宋简体" w:cs="方正小标宋简体"/>
          <w:szCs w:val="32"/>
        </w:rPr>
      </w:pPr>
      <w:r>
        <w:rPr>
          <w:rFonts w:ascii="方正小标宋简体" w:eastAsia="方正小标宋简体" w:hAnsi="方正小标宋简体" w:cs="方正小标宋简体" w:hint="eastAsia"/>
          <w:szCs w:val="32"/>
        </w:rPr>
        <w:t>（参考格式）</w:t>
      </w:r>
    </w:p>
    <w:p w:rsidR="00D65451" w:rsidRDefault="00B8485C">
      <w:pPr>
        <w:spacing w:line="600" w:lineRule="exact"/>
        <w:rPr>
          <w:szCs w:val="32"/>
        </w:rPr>
      </w:pPr>
      <w:r>
        <w:rPr>
          <w:szCs w:val="32"/>
          <w:u w:val="single"/>
        </w:rPr>
        <w:t xml:space="preserve">           </w:t>
      </w:r>
      <w:r>
        <w:rPr>
          <w:rFonts w:hint="eastAsia"/>
          <w:szCs w:val="32"/>
        </w:rPr>
        <w:t>：</w:t>
      </w:r>
    </w:p>
    <w:p w:rsidR="00D65451" w:rsidRDefault="00B8485C" w:rsidP="00C667BD">
      <w:pPr>
        <w:spacing w:afterLines="100" w:line="600" w:lineRule="exact"/>
        <w:ind w:firstLineChars="200" w:firstLine="632"/>
        <w:rPr>
          <w:szCs w:val="32"/>
        </w:rPr>
      </w:pPr>
      <w:r>
        <w:rPr>
          <w:rFonts w:hint="eastAsia"/>
          <w:szCs w:val="32"/>
        </w:rPr>
        <w:t>按照相关规定和绩效评价要求，根据贵单位</w:t>
      </w:r>
      <w:r>
        <w:rPr>
          <w:szCs w:val="32"/>
          <w:u w:val="single"/>
        </w:rPr>
        <w:t xml:space="preserve"> </w:t>
      </w:r>
      <w:r>
        <w:rPr>
          <w:rFonts w:hint="eastAsia"/>
          <w:szCs w:val="32"/>
          <w:u w:val="single"/>
        </w:rPr>
        <w:t xml:space="preserve"> </w:t>
      </w:r>
      <w:r>
        <w:rPr>
          <w:szCs w:val="32"/>
          <w:u w:val="single"/>
        </w:rPr>
        <w:t xml:space="preserve">   </w:t>
      </w:r>
      <w:r>
        <w:rPr>
          <w:rFonts w:hint="eastAsia"/>
          <w:szCs w:val="32"/>
          <w:u w:val="single"/>
        </w:rPr>
        <w:t xml:space="preserve"> </w:t>
      </w:r>
      <w:r>
        <w:rPr>
          <w:szCs w:val="32"/>
          <w:u w:val="single"/>
        </w:rPr>
        <w:t xml:space="preserve">   </w:t>
      </w:r>
      <w:r>
        <w:rPr>
          <w:rFonts w:hint="eastAsia"/>
          <w:szCs w:val="32"/>
        </w:rPr>
        <w:t>项目的绩效自评报告和绩效评价工作组的现场评价情况，形成绩效评价报告。现将《</w:t>
      </w:r>
      <w:r>
        <w:rPr>
          <w:rFonts w:hint="eastAsia"/>
          <w:szCs w:val="32"/>
        </w:rPr>
        <w:t>________</w:t>
      </w:r>
      <w:r>
        <w:rPr>
          <w:rFonts w:hint="eastAsia"/>
          <w:szCs w:val="32"/>
        </w:rPr>
        <w:t>项目绩效评价报告》反馈贵单位，请于</w:t>
      </w:r>
      <w:r>
        <w:rPr>
          <w:szCs w:val="32"/>
        </w:rPr>
        <w:t xml:space="preserve">    </w:t>
      </w:r>
      <w:r>
        <w:rPr>
          <w:rFonts w:hint="eastAsia"/>
          <w:szCs w:val="32"/>
        </w:rPr>
        <w:t>年</w:t>
      </w:r>
      <w:r>
        <w:rPr>
          <w:szCs w:val="32"/>
        </w:rPr>
        <w:t xml:space="preserve">     </w:t>
      </w:r>
      <w:r>
        <w:rPr>
          <w:rFonts w:hint="eastAsia"/>
          <w:szCs w:val="32"/>
        </w:rPr>
        <w:t>月</w:t>
      </w:r>
      <w:r>
        <w:rPr>
          <w:szCs w:val="32"/>
        </w:rPr>
        <w:t xml:space="preserve">   </w:t>
      </w:r>
      <w:r>
        <w:rPr>
          <w:rFonts w:hint="eastAsia"/>
          <w:szCs w:val="32"/>
        </w:rPr>
        <w:t>日前提出书面意见或说明，逾期未</w:t>
      </w:r>
      <w:r>
        <w:rPr>
          <w:rFonts w:hint="eastAsia"/>
          <w:szCs w:val="32"/>
        </w:rPr>
        <w:t>回</w:t>
      </w:r>
      <w:r>
        <w:rPr>
          <w:rFonts w:hint="eastAsia"/>
          <w:szCs w:val="32"/>
        </w:rPr>
        <w:t>复，视为无异议。</w:t>
      </w:r>
    </w:p>
    <w:tbl>
      <w:tblPr>
        <w:tblW w:w="90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003"/>
      </w:tblGrid>
      <w:tr w:rsidR="00D65451">
        <w:trPr>
          <w:trHeight w:val="541"/>
          <w:jc w:val="center"/>
        </w:trPr>
        <w:tc>
          <w:tcPr>
            <w:tcW w:w="9003" w:type="dxa"/>
            <w:vAlign w:val="center"/>
          </w:tcPr>
          <w:p w:rsidR="00D65451" w:rsidRDefault="00B8485C">
            <w:pPr>
              <w:jc w:val="center"/>
              <w:rPr>
                <w:rFonts w:eastAsia="黑体"/>
                <w:sz w:val="28"/>
                <w:szCs w:val="28"/>
              </w:rPr>
            </w:pPr>
            <w:r>
              <w:rPr>
                <w:rFonts w:eastAsia="黑体" w:hint="eastAsia"/>
                <w:sz w:val="28"/>
                <w:szCs w:val="28"/>
              </w:rPr>
              <w:t>项目单位意见</w:t>
            </w:r>
          </w:p>
        </w:tc>
      </w:tr>
      <w:tr w:rsidR="00D65451">
        <w:trPr>
          <w:jc w:val="center"/>
        </w:trPr>
        <w:tc>
          <w:tcPr>
            <w:tcW w:w="9003" w:type="dxa"/>
          </w:tcPr>
          <w:p w:rsidR="00D65451" w:rsidRDefault="00B8485C">
            <w:pPr>
              <w:numPr>
                <w:ilvl w:val="0"/>
                <w:numId w:val="2"/>
              </w:numPr>
              <w:rPr>
                <w:sz w:val="28"/>
                <w:szCs w:val="28"/>
              </w:rPr>
            </w:pPr>
            <w:r>
              <w:rPr>
                <w:rFonts w:hint="eastAsia"/>
                <w:sz w:val="28"/>
                <w:szCs w:val="28"/>
              </w:rPr>
              <w:t>对报告中</w:t>
            </w:r>
            <w:r>
              <w:rPr>
                <w:sz w:val="28"/>
                <w:szCs w:val="28"/>
              </w:rPr>
              <w:t>“</w:t>
            </w:r>
            <w:r>
              <w:rPr>
                <w:rFonts w:hint="eastAsia"/>
                <w:sz w:val="28"/>
                <w:szCs w:val="28"/>
              </w:rPr>
              <w:t>评价结论</w:t>
            </w:r>
            <w:r>
              <w:rPr>
                <w:sz w:val="28"/>
                <w:szCs w:val="28"/>
              </w:rPr>
              <w:t>”</w:t>
            </w:r>
            <w:r>
              <w:rPr>
                <w:rFonts w:hint="eastAsia"/>
                <w:sz w:val="28"/>
                <w:szCs w:val="28"/>
              </w:rPr>
              <w:t>的意见</w:t>
            </w:r>
          </w:p>
          <w:p w:rsidR="00D65451" w:rsidRDefault="00D65451">
            <w:pPr>
              <w:ind w:firstLine="560"/>
              <w:rPr>
                <w:sz w:val="28"/>
                <w:szCs w:val="28"/>
              </w:rPr>
            </w:pPr>
          </w:p>
          <w:p w:rsidR="00D65451" w:rsidRDefault="00D65451">
            <w:pPr>
              <w:ind w:firstLine="560"/>
              <w:rPr>
                <w:sz w:val="28"/>
                <w:szCs w:val="28"/>
              </w:rPr>
            </w:pPr>
          </w:p>
          <w:p w:rsidR="00D65451" w:rsidRDefault="00D65451">
            <w:pPr>
              <w:ind w:firstLine="560"/>
              <w:rPr>
                <w:sz w:val="28"/>
                <w:szCs w:val="28"/>
              </w:rPr>
            </w:pPr>
          </w:p>
          <w:p w:rsidR="00D65451" w:rsidRDefault="00D65451">
            <w:pPr>
              <w:ind w:firstLine="560"/>
              <w:rPr>
                <w:sz w:val="28"/>
                <w:szCs w:val="28"/>
              </w:rPr>
            </w:pPr>
          </w:p>
          <w:p w:rsidR="00D65451" w:rsidRDefault="00B8485C">
            <w:pPr>
              <w:numPr>
                <w:ilvl w:val="0"/>
                <w:numId w:val="2"/>
              </w:numPr>
              <w:rPr>
                <w:sz w:val="28"/>
                <w:szCs w:val="28"/>
              </w:rPr>
            </w:pPr>
            <w:r>
              <w:rPr>
                <w:rFonts w:hint="eastAsia"/>
                <w:sz w:val="28"/>
                <w:szCs w:val="28"/>
              </w:rPr>
              <w:t>对报告中</w:t>
            </w:r>
            <w:r>
              <w:rPr>
                <w:sz w:val="28"/>
                <w:szCs w:val="28"/>
              </w:rPr>
              <w:t>“</w:t>
            </w:r>
            <w:r>
              <w:rPr>
                <w:rFonts w:hint="eastAsia"/>
                <w:sz w:val="28"/>
                <w:szCs w:val="28"/>
              </w:rPr>
              <w:t>建议</w:t>
            </w:r>
            <w:r>
              <w:rPr>
                <w:sz w:val="28"/>
                <w:szCs w:val="28"/>
              </w:rPr>
              <w:t>”</w:t>
            </w:r>
            <w:r>
              <w:rPr>
                <w:rFonts w:hint="eastAsia"/>
                <w:sz w:val="28"/>
                <w:szCs w:val="28"/>
              </w:rPr>
              <w:t>的意见</w:t>
            </w:r>
          </w:p>
          <w:p w:rsidR="00D65451" w:rsidRDefault="00D65451">
            <w:pPr>
              <w:ind w:firstLine="560"/>
              <w:rPr>
                <w:sz w:val="28"/>
                <w:szCs w:val="28"/>
              </w:rPr>
            </w:pPr>
          </w:p>
          <w:p w:rsidR="00D65451" w:rsidRDefault="00D65451">
            <w:pPr>
              <w:ind w:firstLine="560"/>
              <w:rPr>
                <w:sz w:val="28"/>
                <w:szCs w:val="28"/>
              </w:rPr>
            </w:pPr>
          </w:p>
          <w:p w:rsidR="00D65451" w:rsidRDefault="00D65451">
            <w:pPr>
              <w:ind w:firstLine="560"/>
              <w:rPr>
                <w:sz w:val="28"/>
                <w:szCs w:val="28"/>
              </w:rPr>
            </w:pPr>
          </w:p>
          <w:p w:rsidR="00D65451" w:rsidRDefault="00D65451">
            <w:pPr>
              <w:ind w:firstLine="560"/>
              <w:rPr>
                <w:sz w:val="28"/>
                <w:szCs w:val="28"/>
              </w:rPr>
            </w:pPr>
          </w:p>
          <w:p w:rsidR="00D65451" w:rsidRDefault="00D65451">
            <w:pPr>
              <w:ind w:firstLine="560"/>
              <w:rPr>
                <w:sz w:val="28"/>
                <w:szCs w:val="28"/>
              </w:rPr>
            </w:pPr>
          </w:p>
          <w:p w:rsidR="00D65451" w:rsidRDefault="00B8485C">
            <w:pPr>
              <w:numPr>
                <w:ilvl w:val="0"/>
                <w:numId w:val="2"/>
              </w:numPr>
              <w:rPr>
                <w:sz w:val="28"/>
                <w:szCs w:val="28"/>
              </w:rPr>
            </w:pPr>
            <w:r>
              <w:rPr>
                <w:rFonts w:hint="eastAsia"/>
                <w:sz w:val="28"/>
                <w:szCs w:val="28"/>
              </w:rPr>
              <w:t>其它意见或建议</w:t>
            </w:r>
          </w:p>
          <w:p w:rsidR="00D65451" w:rsidRDefault="00D65451">
            <w:pPr>
              <w:ind w:firstLine="560"/>
              <w:rPr>
                <w:rFonts w:eastAsia="楷体_GB2312"/>
                <w:sz w:val="28"/>
                <w:szCs w:val="28"/>
              </w:rPr>
            </w:pPr>
          </w:p>
          <w:p w:rsidR="00D65451" w:rsidRDefault="00D65451">
            <w:pPr>
              <w:ind w:firstLine="560"/>
              <w:rPr>
                <w:sz w:val="28"/>
                <w:szCs w:val="28"/>
              </w:rPr>
            </w:pPr>
          </w:p>
          <w:p w:rsidR="00D65451" w:rsidRDefault="00D65451">
            <w:pPr>
              <w:ind w:firstLine="560"/>
              <w:rPr>
                <w:sz w:val="28"/>
                <w:szCs w:val="28"/>
              </w:rPr>
            </w:pPr>
          </w:p>
          <w:p w:rsidR="00D65451" w:rsidRDefault="00D65451">
            <w:pPr>
              <w:ind w:firstLine="560"/>
              <w:rPr>
                <w:sz w:val="28"/>
                <w:szCs w:val="28"/>
              </w:rPr>
            </w:pPr>
          </w:p>
          <w:p w:rsidR="00D65451" w:rsidRDefault="00B8485C">
            <w:pPr>
              <w:wordWrap w:val="0"/>
              <w:ind w:right="1134" w:firstLine="560"/>
              <w:jc w:val="right"/>
              <w:rPr>
                <w:sz w:val="28"/>
                <w:szCs w:val="28"/>
              </w:rPr>
            </w:pPr>
            <w:r>
              <w:rPr>
                <w:rFonts w:hint="eastAsia"/>
                <w:sz w:val="28"/>
                <w:szCs w:val="28"/>
              </w:rPr>
              <w:t>单位（盖章）</w:t>
            </w:r>
            <w:r>
              <w:rPr>
                <w:sz w:val="28"/>
                <w:szCs w:val="28"/>
              </w:rPr>
              <w:t xml:space="preserve">  </w:t>
            </w:r>
          </w:p>
          <w:p w:rsidR="00D65451" w:rsidRDefault="00D65451">
            <w:pPr>
              <w:ind w:right="1000" w:firstLine="560"/>
              <w:jc w:val="right"/>
              <w:rPr>
                <w:sz w:val="28"/>
                <w:szCs w:val="28"/>
              </w:rPr>
            </w:pPr>
          </w:p>
          <w:p w:rsidR="00D65451" w:rsidRDefault="00B8485C" w:rsidP="00C667BD">
            <w:pPr>
              <w:wordWrap w:val="0"/>
              <w:ind w:right="600" w:firstLineChars="2150" w:firstLine="5932"/>
              <w:rPr>
                <w:sz w:val="28"/>
                <w:szCs w:val="28"/>
              </w:rPr>
            </w:pPr>
            <w:r>
              <w:rPr>
                <w:rFonts w:hint="eastAsia"/>
                <w:sz w:val="28"/>
                <w:szCs w:val="28"/>
              </w:rPr>
              <w:t>年</w:t>
            </w:r>
            <w:r>
              <w:rPr>
                <w:sz w:val="28"/>
                <w:szCs w:val="28"/>
              </w:rPr>
              <w:t xml:space="preserve">   </w:t>
            </w:r>
            <w:r>
              <w:rPr>
                <w:rFonts w:hint="eastAsia"/>
                <w:sz w:val="28"/>
                <w:szCs w:val="28"/>
              </w:rPr>
              <w:t>月</w:t>
            </w:r>
            <w:r>
              <w:rPr>
                <w:sz w:val="28"/>
                <w:szCs w:val="28"/>
              </w:rPr>
              <w:t xml:space="preserve">   </w:t>
            </w:r>
            <w:r>
              <w:rPr>
                <w:rFonts w:hint="eastAsia"/>
                <w:sz w:val="28"/>
                <w:szCs w:val="28"/>
              </w:rPr>
              <w:t>日</w:t>
            </w:r>
          </w:p>
        </w:tc>
      </w:tr>
    </w:tbl>
    <w:p w:rsidR="00D65451" w:rsidRDefault="00D65451">
      <w:pPr>
        <w:rPr>
          <w:rFonts w:ascii="黑体" w:eastAsia="黑体"/>
          <w:szCs w:val="32"/>
        </w:rPr>
      </w:pPr>
    </w:p>
    <w:p w:rsidR="00D65451" w:rsidRDefault="00B8485C">
      <w:pPr>
        <w:rPr>
          <w:rFonts w:ascii="黑体" w:eastAsia="黑体"/>
          <w:szCs w:val="32"/>
        </w:rPr>
      </w:pPr>
      <w:r>
        <w:rPr>
          <w:rFonts w:ascii="黑体" w:eastAsia="黑体" w:hint="eastAsia"/>
          <w:szCs w:val="32"/>
        </w:rPr>
        <w:t>附件</w:t>
      </w:r>
      <w:r>
        <w:rPr>
          <w:rFonts w:ascii="黑体" w:eastAsia="黑体" w:hint="eastAsia"/>
          <w:szCs w:val="32"/>
        </w:rPr>
        <w:t>9</w:t>
      </w:r>
      <w:r>
        <w:rPr>
          <w:rFonts w:ascii="黑体" w:eastAsia="黑体" w:hint="eastAsia"/>
          <w:szCs w:val="32"/>
        </w:rPr>
        <w:t>：</w:t>
      </w:r>
    </w:p>
    <w:p w:rsidR="00D65451" w:rsidRDefault="00B8485C">
      <w:pPr>
        <w:jc w:val="center"/>
        <w:rPr>
          <w:rFonts w:ascii="方正小标宋简体" w:eastAsia="方正小标宋简体" w:hAnsi="方正小标宋简体" w:cs="方正小标宋简体"/>
          <w:sz w:val="36"/>
          <w:szCs w:val="36"/>
        </w:rPr>
      </w:pPr>
      <w:r>
        <w:rPr>
          <w:rFonts w:ascii="方正小标宋简体" w:eastAsia="方正小标宋简体" w:hAnsi="方正小标宋简体" w:cs="方正小标宋简体" w:hint="eastAsia"/>
          <w:sz w:val="36"/>
          <w:szCs w:val="36"/>
        </w:rPr>
        <w:t>绩效评价结果整改报告书</w:t>
      </w:r>
    </w:p>
    <w:p w:rsidR="00D65451" w:rsidRDefault="00B8485C" w:rsidP="00C667BD">
      <w:pPr>
        <w:spacing w:afterLines="50"/>
        <w:jc w:val="center"/>
        <w:rPr>
          <w:rFonts w:ascii="方正小标宋简体" w:eastAsia="方正小标宋简体" w:hAnsi="方正小标宋简体" w:cs="方正小标宋简体"/>
          <w:sz w:val="28"/>
          <w:szCs w:val="28"/>
        </w:rPr>
      </w:pPr>
      <w:r>
        <w:rPr>
          <w:rFonts w:ascii="方正小标宋简体" w:eastAsia="方正小标宋简体" w:hAnsi="方正小标宋简体" w:cs="方正小标宋简体" w:hint="eastAsia"/>
          <w:szCs w:val="32"/>
        </w:rPr>
        <w:t>（参考格式）</w:t>
      </w:r>
    </w:p>
    <w:p w:rsidR="00D65451" w:rsidRDefault="00B8485C">
      <w:pPr>
        <w:rPr>
          <w:sz w:val="28"/>
          <w:szCs w:val="28"/>
        </w:rPr>
      </w:pPr>
      <w:r>
        <w:rPr>
          <w:rFonts w:hint="eastAsia"/>
          <w:sz w:val="28"/>
          <w:szCs w:val="28"/>
        </w:rPr>
        <w:t>预算部门（盖章）：</w:t>
      </w:r>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20"/>
        <w:gridCol w:w="7140"/>
      </w:tblGrid>
      <w:tr w:rsidR="00D65451">
        <w:trPr>
          <w:trHeight w:val="572"/>
        </w:trPr>
        <w:tc>
          <w:tcPr>
            <w:tcW w:w="1920" w:type="dxa"/>
            <w:vAlign w:val="center"/>
          </w:tcPr>
          <w:p w:rsidR="00D65451" w:rsidRDefault="00B8485C">
            <w:pPr>
              <w:jc w:val="center"/>
              <w:rPr>
                <w:sz w:val="28"/>
                <w:szCs w:val="28"/>
              </w:rPr>
            </w:pPr>
            <w:r>
              <w:rPr>
                <w:rFonts w:hint="eastAsia"/>
                <w:sz w:val="28"/>
                <w:szCs w:val="28"/>
              </w:rPr>
              <w:t>项目名称</w:t>
            </w:r>
          </w:p>
        </w:tc>
        <w:tc>
          <w:tcPr>
            <w:tcW w:w="7140" w:type="dxa"/>
          </w:tcPr>
          <w:p w:rsidR="00D65451" w:rsidRDefault="00D65451">
            <w:pPr>
              <w:ind w:firstLine="560"/>
              <w:rPr>
                <w:sz w:val="28"/>
                <w:szCs w:val="28"/>
              </w:rPr>
            </w:pPr>
          </w:p>
        </w:tc>
      </w:tr>
      <w:tr w:rsidR="00D65451">
        <w:trPr>
          <w:trHeight w:val="572"/>
        </w:trPr>
        <w:tc>
          <w:tcPr>
            <w:tcW w:w="1920" w:type="dxa"/>
            <w:vAlign w:val="center"/>
          </w:tcPr>
          <w:p w:rsidR="00D65451" w:rsidRDefault="00B8485C">
            <w:pPr>
              <w:jc w:val="center"/>
              <w:rPr>
                <w:sz w:val="28"/>
                <w:szCs w:val="28"/>
              </w:rPr>
            </w:pPr>
            <w:r>
              <w:rPr>
                <w:rFonts w:hint="eastAsia"/>
                <w:sz w:val="28"/>
                <w:szCs w:val="28"/>
              </w:rPr>
              <w:t>评价内容</w:t>
            </w:r>
          </w:p>
        </w:tc>
        <w:tc>
          <w:tcPr>
            <w:tcW w:w="7140" w:type="dxa"/>
          </w:tcPr>
          <w:p w:rsidR="00D65451" w:rsidRDefault="00D65451">
            <w:pPr>
              <w:ind w:firstLine="560"/>
              <w:rPr>
                <w:sz w:val="28"/>
                <w:szCs w:val="28"/>
              </w:rPr>
            </w:pPr>
          </w:p>
        </w:tc>
      </w:tr>
      <w:tr w:rsidR="00D65451">
        <w:trPr>
          <w:trHeight w:val="572"/>
        </w:trPr>
        <w:tc>
          <w:tcPr>
            <w:tcW w:w="1920" w:type="dxa"/>
            <w:vAlign w:val="center"/>
          </w:tcPr>
          <w:p w:rsidR="00D65451" w:rsidRDefault="00B8485C">
            <w:pPr>
              <w:rPr>
                <w:sz w:val="28"/>
                <w:szCs w:val="28"/>
              </w:rPr>
            </w:pPr>
            <w:r>
              <w:rPr>
                <w:rFonts w:hint="eastAsia"/>
                <w:sz w:val="28"/>
                <w:szCs w:val="28"/>
              </w:rPr>
              <w:t>联系人及电话</w:t>
            </w:r>
          </w:p>
        </w:tc>
        <w:tc>
          <w:tcPr>
            <w:tcW w:w="7140" w:type="dxa"/>
          </w:tcPr>
          <w:p w:rsidR="00D65451" w:rsidRDefault="00D65451">
            <w:pPr>
              <w:ind w:firstLine="560"/>
              <w:rPr>
                <w:sz w:val="28"/>
                <w:szCs w:val="28"/>
              </w:rPr>
            </w:pPr>
          </w:p>
        </w:tc>
      </w:tr>
      <w:tr w:rsidR="00D65451">
        <w:trPr>
          <w:trHeight w:val="7031"/>
        </w:trPr>
        <w:tc>
          <w:tcPr>
            <w:tcW w:w="1920" w:type="dxa"/>
            <w:vAlign w:val="center"/>
          </w:tcPr>
          <w:p w:rsidR="00D65451" w:rsidRDefault="00B8485C">
            <w:pPr>
              <w:ind w:rightChars="-13" w:right="-41"/>
              <w:jc w:val="center"/>
              <w:rPr>
                <w:sz w:val="28"/>
                <w:szCs w:val="28"/>
              </w:rPr>
            </w:pPr>
            <w:r>
              <w:rPr>
                <w:rFonts w:hint="eastAsia"/>
                <w:sz w:val="28"/>
                <w:szCs w:val="28"/>
              </w:rPr>
              <w:t>整</w:t>
            </w:r>
          </w:p>
          <w:p w:rsidR="00D65451" w:rsidRDefault="00D65451">
            <w:pPr>
              <w:ind w:firstLine="560"/>
              <w:jc w:val="center"/>
              <w:rPr>
                <w:sz w:val="28"/>
                <w:szCs w:val="28"/>
              </w:rPr>
            </w:pPr>
          </w:p>
          <w:p w:rsidR="00D65451" w:rsidRDefault="00B8485C">
            <w:pPr>
              <w:jc w:val="center"/>
              <w:rPr>
                <w:sz w:val="28"/>
                <w:szCs w:val="28"/>
              </w:rPr>
            </w:pPr>
            <w:r>
              <w:rPr>
                <w:rFonts w:hint="eastAsia"/>
                <w:sz w:val="28"/>
                <w:szCs w:val="28"/>
              </w:rPr>
              <w:t>改</w:t>
            </w:r>
          </w:p>
          <w:p w:rsidR="00D65451" w:rsidRDefault="00D65451">
            <w:pPr>
              <w:ind w:firstLine="560"/>
              <w:jc w:val="center"/>
              <w:rPr>
                <w:sz w:val="28"/>
                <w:szCs w:val="28"/>
              </w:rPr>
            </w:pPr>
          </w:p>
          <w:p w:rsidR="00D65451" w:rsidRDefault="00B8485C">
            <w:pPr>
              <w:jc w:val="center"/>
              <w:rPr>
                <w:sz w:val="28"/>
                <w:szCs w:val="28"/>
              </w:rPr>
            </w:pPr>
            <w:r>
              <w:rPr>
                <w:rFonts w:hint="eastAsia"/>
                <w:sz w:val="28"/>
                <w:szCs w:val="28"/>
              </w:rPr>
              <w:t>情</w:t>
            </w:r>
          </w:p>
          <w:p w:rsidR="00D65451" w:rsidRDefault="00D65451">
            <w:pPr>
              <w:ind w:firstLine="560"/>
              <w:jc w:val="center"/>
              <w:rPr>
                <w:sz w:val="28"/>
                <w:szCs w:val="28"/>
              </w:rPr>
            </w:pPr>
          </w:p>
          <w:p w:rsidR="00D65451" w:rsidRDefault="00B8485C">
            <w:pPr>
              <w:jc w:val="center"/>
              <w:rPr>
                <w:sz w:val="28"/>
                <w:szCs w:val="28"/>
              </w:rPr>
            </w:pPr>
            <w:r>
              <w:rPr>
                <w:rFonts w:hint="eastAsia"/>
                <w:sz w:val="28"/>
                <w:szCs w:val="28"/>
              </w:rPr>
              <w:t>况</w:t>
            </w:r>
          </w:p>
        </w:tc>
        <w:tc>
          <w:tcPr>
            <w:tcW w:w="7140" w:type="dxa"/>
          </w:tcPr>
          <w:p w:rsidR="00D65451" w:rsidRDefault="00D65451">
            <w:pPr>
              <w:ind w:firstLine="560"/>
              <w:rPr>
                <w:sz w:val="28"/>
                <w:szCs w:val="28"/>
              </w:rPr>
            </w:pPr>
          </w:p>
          <w:p w:rsidR="00D65451" w:rsidRDefault="00D65451">
            <w:pPr>
              <w:ind w:firstLine="560"/>
              <w:rPr>
                <w:sz w:val="28"/>
                <w:szCs w:val="28"/>
              </w:rPr>
            </w:pPr>
          </w:p>
          <w:p w:rsidR="00D65451" w:rsidRDefault="00D65451">
            <w:pPr>
              <w:ind w:firstLine="560"/>
              <w:rPr>
                <w:sz w:val="28"/>
                <w:szCs w:val="28"/>
              </w:rPr>
            </w:pPr>
          </w:p>
          <w:p w:rsidR="00D65451" w:rsidRDefault="00D65451">
            <w:pPr>
              <w:ind w:firstLine="560"/>
              <w:rPr>
                <w:sz w:val="28"/>
                <w:szCs w:val="28"/>
              </w:rPr>
            </w:pPr>
          </w:p>
          <w:p w:rsidR="00D65451" w:rsidRDefault="00D65451">
            <w:pPr>
              <w:ind w:firstLine="560"/>
              <w:rPr>
                <w:sz w:val="28"/>
                <w:szCs w:val="28"/>
              </w:rPr>
            </w:pPr>
          </w:p>
          <w:p w:rsidR="00D65451" w:rsidRDefault="00D65451">
            <w:pPr>
              <w:ind w:firstLine="560"/>
              <w:rPr>
                <w:sz w:val="28"/>
                <w:szCs w:val="28"/>
              </w:rPr>
            </w:pPr>
          </w:p>
          <w:p w:rsidR="00D65451" w:rsidRDefault="00D65451">
            <w:pPr>
              <w:ind w:firstLine="560"/>
              <w:rPr>
                <w:sz w:val="28"/>
                <w:szCs w:val="28"/>
              </w:rPr>
            </w:pPr>
          </w:p>
          <w:p w:rsidR="00D65451" w:rsidRDefault="00D65451">
            <w:pPr>
              <w:ind w:firstLine="560"/>
              <w:rPr>
                <w:sz w:val="28"/>
                <w:szCs w:val="28"/>
              </w:rPr>
            </w:pPr>
          </w:p>
          <w:p w:rsidR="00D65451" w:rsidRDefault="00D65451">
            <w:pPr>
              <w:ind w:firstLine="560"/>
              <w:rPr>
                <w:sz w:val="28"/>
                <w:szCs w:val="28"/>
              </w:rPr>
            </w:pPr>
          </w:p>
          <w:p w:rsidR="00D65451" w:rsidRDefault="00D65451">
            <w:pPr>
              <w:ind w:firstLine="560"/>
              <w:rPr>
                <w:sz w:val="28"/>
                <w:szCs w:val="28"/>
              </w:rPr>
            </w:pPr>
          </w:p>
          <w:p w:rsidR="00D65451" w:rsidRDefault="00D65451">
            <w:pPr>
              <w:ind w:firstLine="560"/>
              <w:rPr>
                <w:sz w:val="28"/>
                <w:szCs w:val="28"/>
              </w:rPr>
            </w:pPr>
          </w:p>
          <w:p w:rsidR="00D65451" w:rsidRDefault="00D65451">
            <w:pPr>
              <w:ind w:firstLine="560"/>
              <w:rPr>
                <w:sz w:val="28"/>
                <w:szCs w:val="28"/>
              </w:rPr>
            </w:pPr>
          </w:p>
          <w:p w:rsidR="00D65451" w:rsidRDefault="00D65451">
            <w:pPr>
              <w:ind w:firstLine="560"/>
              <w:rPr>
                <w:sz w:val="28"/>
                <w:szCs w:val="28"/>
              </w:rPr>
            </w:pPr>
          </w:p>
          <w:p w:rsidR="00D65451" w:rsidRDefault="00D65451">
            <w:pPr>
              <w:ind w:firstLine="560"/>
              <w:rPr>
                <w:sz w:val="28"/>
                <w:szCs w:val="28"/>
              </w:rPr>
            </w:pPr>
          </w:p>
          <w:p w:rsidR="00D65451" w:rsidRDefault="00D65451">
            <w:pPr>
              <w:ind w:firstLine="560"/>
              <w:rPr>
                <w:sz w:val="28"/>
                <w:szCs w:val="28"/>
              </w:rPr>
            </w:pPr>
          </w:p>
          <w:p w:rsidR="00D65451" w:rsidRDefault="00D65451">
            <w:pPr>
              <w:ind w:firstLine="560"/>
              <w:rPr>
                <w:sz w:val="28"/>
                <w:szCs w:val="28"/>
              </w:rPr>
            </w:pPr>
          </w:p>
          <w:p w:rsidR="00D65451" w:rsidRDefault="00D65451">
            <w:pPr>
              <w:ind w:firstLine="560"/>
              <w:rPr>
                <w:sz w:val="28"/>
                <w:szCs w:val="28"/>
              </w:rPr>
            </w:pPr>
          </w:p>
          <w:p w:rsidR="00D65451" w:rsidRDefault="00D65451">
            <w:pPr>
              <w:ind w:firstLine="560"/>
              <w:rPr>
                <w:sz w:val="28"/>
                <w:szCs w:val="28"/>
              </w:rPr>
            </w:pPr>
          </w:p>
          <w:p w:rsidR="00D65451" w:rsidRDefault="00D65451">
            <w:pPr>
              <w:ind w:firstLine="560"/>
              <w:rPr>
                <w:sz w:val="28"/>
                <w:szCs w:val="28"/>
              </w:rPr>
            </w:pPr>
          </w:p>
          <w:p w:rsidR="00D65451" w:rsidRDefault="00D65451">
            <w:pPr>
              <w:rPr>
                <w:sz w:val="28"/>
                <w:szCs w:val="28"/>
              </w:rPr>
            </w:pPr>
          </w:p>
          <w:p w:rsidR="00D65451" w:rsidRDefault="00D65451">
            <w:pPr>
              <w:ind w:firstLine="560"/>
              <w:rPr>
                <w:sz w:val="28"/>
                <w:szCs w:val="28"/>
              </w:rPr>
            </w:pPr>
          </w:p>
          <w:p w:rsidR="00D65451" w:rsidRDefault="00D65451">
            <w:pPr>
              <w:rPr>
                <w:sz w:val="28"/>
                <w:szCs w:val="28"/>
              </w:rPr>
            </w:pPr>
          </w:p>
        </w:tc>
      </w:tr>
    </w:tbl>
    <w:p w:rsidR="00D65451" w:rsidRDefault="00D65451">
      <w:pPr>
        <w:spacing w:line="600" w:lineRule="exact"/>
        <w:rPr>
          <w:rFonts w:ascii="仿宋_GB2312"/>
          <w:sz w:val="28"/>
          <w:szCs w:val="28"/>
        </w:rPr>
      </w:pPr>
      <w:bookmarkStart w:id="0" w:name="_GoBack"/>
      <w:bookmarkEnd w:id="0"/>
    </w:p>
    <w:sectPr w:rsidR="00D65451" w:rsidSect="00D65451">
      <w:footerReference w:type="even" r:id="rId8"/>
      <w:footerReference w:type="default" r:id="rId9"/>
      <w:pgSz w:w="11907" w:h="16840"/>
      <w:pgMar w:top="2041" w:right="1531" w:bottom="1871" w:left="1531" w:header="851" w:footer="1304" w:gutter="0"/>
      <w:cols w:space="720"/>
      <w:docGrid w:type="linesAndChars" w:linePitch="587" w:charSpace="-84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8485C" w:rsidRDefault="00B8485C" w:rsidP="00D65451">
      <w:r>
        <w:separator/>
      </w:r>
    </w:p>
  </w:endnote>
  <w:endnote w:type="continuationSeparator" w:id="0">
    <w:p w:rsidR="00B8485C" w:rsidRDefault="00B8485C" w:rsidP="00D6545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default"/>
    <w:sig w:usb0="00000000" w:usb1="0000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方正小标宋简体">
    <w:altName w:val="Arial Unicode MS"/>
    <w:charset w:val="86"/>
    <w:family w:val="auto"/>
    <w:pitch w:val="default"/>
    <w:sig w:usb0="00000000" w:usb1="0000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方正小标宋_GBK">
    <w:altName w:val="Arial Unicode MS"/>
    <w:charset w:val="86"/>
    <w:family w:val="script"/>
    <w:pitch w:val="default"/>
    <w:sig w:usb0="00000000" w:usb1="00000000" w:usb2="00000010" w:usb3="00000000" w:csb0="00040000" w:csb1="00000000"/>
  </w:font>
  <w:font w:name="楷体_GB2312">
    <w:altName w:val="楷体"/>
    <w:charset w:val="86"/>
    <w:family w:val="modern"/>
    <w:pitch w:val="default"/>
    <w:sig w:usb0="00000000" w:usb1="0000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451" w:rsidRDefault="00D65451">
    <w:pPr>
      <w:pStyle w:val="a5"/>
      <w:ind w:left="300" w:right="360" w:firstLine="360"/>
      <w:rPr>
        <w:sz w:val="28"/>
      </w:rPr>
    </w:pPr>
    <w:r>
      <w:rPr>
        <w:sz w:val="28"/>
      </w:rPr>
      <w:pict>
        <v:shapetype id="_x0000_t202" coordsize="21600,21600" o:spt="202" path="m,l,21600r21600,l21600,xe">
          <v:stroke joinstyle="miter"/>
          <v:path gradientshapeok="t" o:connecttype="rect"/>
        </v:shapetype>
        <v:shape id="文本框 1026" o:spid="_x0000_s3073" type="#_x0000_t202" style="position:absolute;left:0;text-align:left;margin-left:104pt;margin-top:0;width:2in;height:2in;z-index:251659264;mso-wrap-style:none;mso-position-horizontal:right;mso-position-horizontal-relative:margin"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M6p&#10;ebnPAAAABQEAAA8AAAAAAAAAAQAgAAAAIgAAAGRycy9kb3ducmV2LnhtbFBLAQIUABQAAAAIAIdO&#10;4kCZBGtxugEAAFcDAAAOAAAAAAAAAAEAIAAAAB4BAABkcnMvZTJvRG9jLnhtbFBLBQYAAAAABgAG&#10;AFkBAABKBQAAAAA=&#10;" filled="f" stroked="f">
          <v:textbox style="mso-fit-shape-to-text:t" inset="0,0,0,0">
            <w:txbxContent>
              <w:p w:rsidR="00D65451" w:rsidRDefault="00B8485C">
                <w:pPr>
                  <w:pStyle w:val="a5"/>
                  <w:ind w:left="335"/>
                  <w:rPr>
                    <w:rStyle w:val="a8"/>
                    <w:rFonts w:ascii="宋体" w:eastAsia="宋体" w:hAnsi="宋体"/>
                    <w:sz w:val="28"/>
                  </w:rPr>
                </w:pPr>
                <w:r>
                  <w:rPr>
                    <w:rStyle w:val="a8"/>
                    <w:rFonts w:ascii="宋体" w:eastAsia="宋体" w:hAnsi="宋体"/>
                    <w:sz w:val="28"/>
                  </w:rPr>
                  <w:t>—</w:t>
                </w:r>
                <w:r w:rsidR="00D65451">
                  <w:rPr>
                    <w:rStyle w:val="a8"/>
                    <w:rFonts w:ascii="宋体" w:eastAsia="宋体" w:hAnsi="宋体"/>
                    <w:sz w:val="28"/>
                  </w:rPr>
                  <w:fldChar w:fldCharType="begin"/>
                </w:r>
                <w:r>
                  <w:rPr>
                    <w:rStyle w:val="a8"/>
                    <w:rFonts w:ascii="宋体" w:eastAsia="宋体" w:hAnsi="宋体"/>
                    <w:sz w:val="28"/>
                  </w:rPr>
                  <w:instrText xml:space="preserve">PAGE  </w:instrText>
                </w:r>
                <w:r w:rsidR="00D65451">
                  <w:rPr>
                    <w:rStyle w:val="a8"/>
                    <w:rFonts w:ascii="宋体" w:eastAsia="宋体" w:hAnsi="宋体"/>
                    <w:sz w:val="28"/>
                  </w:rPr>
                  <w:fldChar w:fldCharType="separate"/>
                </w:r>
                <w:r w:rsidR="00C667BD">
                  <w:rPr>
                    <w:rStyle w:val="a8"/>
                    <w:rFonts w:ascii="宋体" w:eastAsia="宋体" w:hAnsi="宋体"/>
                    <w:noProof/>
                    <w:sz w:val="28"/>
                  </w:rPr>
                  <w:t>14</w:t>
                </w:r>
                <w:r w:rsidR="00D65451">
                  <w:rPr>
                    <w:rStyle w:val="a8"/>
                    <w:rFonts w:ascii="宋体" w:eastAsia="宋体" w:hAnsi="宋体"/>
                    <w:sz w:val="28"/>
                  </w:rPr>
                  <w:fldChar w:fldCharType="end"/>
                </w:r>
                <w:r>
                  <w:rPr>
                    <w:rStyle w:val="a8"/>
                    <w:rFonts w:ascii="宋体" w:eastAsia="宋体" w:hAnsi="宋体"/>
                    <w:sz w:val="28"/>
                  </w:rPr>
                  <w:t>—</w:t>
                </w:r>
              </w:p>
            </w:txbxContent>
          </v:textbox>
          <w10:wrap anchorx="margin"/>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451" w:rsidRDefault="00D65451">
    <w:pPr>
      <w:pStyle w:val="a5"/>
      <w:ind w:right="360" w:firstLine="360"/>
      <w:jc w:val="right"/>
      <w:rPr>
        <w:sz w:val="28"/>
      </w:rPr>
    </w:pPr>
    <w:r>
      <w:rPr>
        <w:sz w:val="28"/>
      </w:rPr>
      <w:pict>
        <v:shapetype id="_x0000_t202" coordsize="21600,21600" o:spt="202" path="m,l,21600r21600,l21600,xe">
          <v:stroke joinstyle="miter"/>
          <v:path gradientshapeok="t" o:connecttype="rect"/>
        </v:shapetype>
        <v:shape id="文本框 1025" o:spid="_x0000_s1026" type="#_x0000_t202" style="position:absolute;left:0;text-align:left;margin-left:104pt;margin-top:0;width:2in;height:2in;z-index:251658240;mso-wrap-style:none;mso-position-horizontal:right;mso-position-horizontal-relative:margin"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M6pebnP&#10;AAAABQEAAA8AAAAAAAAAAQAgAAAAIgAAAGRycy9kb3ducmV2LnhtbFBLAQIUABQAAAAIAIdO4kAj&#10;0coStwEAAFcDAAAOAAAAAAAAAAEAIAAAAB4BAABkcnMvZTJvRG9jLnhtbFBLBQYAAAAABgAGAFkB&#10;AABHBQAAAAA=&#10;" filled="f" stroked="f">
          <v:textbox style="mso-fit-shape-to-text:t" inset="0,0,0,0">
            <w:txbxContent>
              <w:p w:rsidR="00D65451" w:rsidRDefault="00B8485C">
                <w:pPr>
                  <w:pStyle w:val="a5"/>
                  <w:ind w:right="335"/>
                  <w:rPr>
                    <w:rStyle w:val="a8"/>
                    <w:rFonts w:ascii="宋体" w:eastAsia="宋体" w:hAnsi="宋体"/>
                    <w:sz w:val="28"/>
                  </w:rPr>
                </w:pPr>
                <w:r>
                  <w:rPr>
                    <w:rStyle w:val="a8"/>
                    <w:rFonts w:ascii="宋体" w:eastAsia="宋体" w:hAnsi="宋体"/>
                    <w:sz w:val="28"/>
                  </w:rPr>
                  <w:t>—</w:t>
                </w:r>
                <w:r w:rsidR="00D65451">
                  <w:rPr>
                    <w:rStyle w:val="a8"/>
                    <w:rFonts w:ascii="宋体" w:eastAsia="宋体" w:hAnsi="宋体"/>
                    <w:sz w:val="28"/>
                  </w:rPr>
                  <w:fldChar w:fldCharType="begin"/>
                </w:r>
                <w:r>
                  <w:rPr>
                    <w:rStyle w:val="a8"/>
                    <w:rFonts w:ascii="宋体" w:eastAsia="宋体" w:hAnsi="宋体"/>
                    <w:sz w:val="28"/>
                  </w:rPr>
                  <w:instrText xml:space="preserve">PAGE  </w:instrText>
                </w:r>
                <w:r w:rsidR="00D65451">
                  <w:rPr>
                    <w:rStyle w:val="a8"/>
                    <w:rFonts w:ascii="宋体" w:eastAsia="宋体" w:hAnsi="宋体"/>
                    <w:sz w:val="28"/>
                  </w:rPr>
                  <w:fldChar w:fldCharType="separate"/>
                </w:r>
                <w:r w:rsidR="00C667BD">
                  <w:rPr>
                    <w:rStyle w:val="a8"/>
                    <w:rFonts w:ascii="宋体" w:eastAsia="宋体" w:hAnsi="宋体"/>
                    <w:noProof/>
                    <w:sz w:val="28"/>
                  </w:rPr>
                  <w:t>1</w:t>
                </w:r>
                <w:r w:rsidR="00D65451">
                  <w:rPr>
                    <w:rStyle w:val="a8"/>
                    <w:rFonts w:ascii="宋体" w:eastAsia="宋体" w:hAnsi="宋体"/>
                    <w:sz w:val="28"/>
                  </w:rPr>
                  <w:fldChar w:fldCharType="end"/>
                </w:r>
                <w:r>
                  <w:rPr>
                    <w:rStyle w:val="a8"/>
                    <w:rFonts w:ascii="宋体" w:eastAsia="宋体" w:hAnsi="宋体"/>
                    <w:sz w:val="28"/>
                  </w:rPr>
                  <w:t>—</w:t>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8485C" w:rsidRDefault="00B8485C" w:rsidP="00D65451">
      <w:r>
        <w:separator/>
      </w:r>
    </w:p>
  </w:footnote>
  <w:footnote w:type="continuationSeparator" w:id="0">
    <w:p w:rsidR="00B8485C" w:rsidRDefault="00B8485C" w:rsidP="00D6545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785D245"/>
    <w:multiLevelType w:val="singleLevel"/>
    <w:tmpl w:val="F785D245"/>
    <w:lvl w:ilvl="0">
      <w:start w:val="5"/>
      <w:numFmt w:val="decimal"/>
      <w:suff w:val="nothing"/>
      <w:lvlText w:val="%1、"/>
      <w:lvlJc w:val="left"/>
    </w:lvl>
  </w:abstractNum>
  <w:abstractNum w:abstractNumId="1">
    <w:nsid w:val="7DF56F41"/>
    <w:multiLevelType w:val="multilevel"/>
    <w:tmpl w:val="7DF56F41"/>
    <w:lvl w:ilvl="0">
      <w:start w:val="1"/>
      <w:numFmt w:val="japaneseCounting"/>
      <w:lvlText w:val="%1、"/>
      <w:lvlJc w:val="left"/>
      <w:pPr>
        <w:tabs>
          <w:tab w:val="left" w:pos="720"/>
        </w:tabs>
        <w:ind w:left="720" w:hanging="720"/>
      </w:pPr>
      <w:rPr>
        <w:rFonts w:cs="Times New Roman" w:hint="default"/>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attachedTemplate r:id="rId1"/>
  <w:doNotTrackMoves/>
  <w:defaultTabStop w:val="425"/>
  <w:evenAndOddHeaders/>
  <w:drawingGridHorizontalSpacing w:val="158"/>
  <w:drawingGridVerticalSpacing w:val="587"/>
  <w:noPunctuationKerning/>
  <w:characterSpacingControl w:val="compressPunctuation"/>
  <w:noLineBreaksAfter w:lang="zh-CN" w:val="$([{£¥·‘“〈《「『【〔〖〝﹙﹛﹝＄（．［｛￡￥"/>
  <w:noLineBreaksBefore w:lang="zh-CN" w:val="!%),.:;&gt;?]}¢¨°·ˇˉ―‖’”…‰′″›℃∶、。〃〉》」』】〕〗〞︶︺︾﹀﹄﹚﹜﹞！＂％＇），．：；？］｀｜｝～￠"/>
  <w:hdrShapeDefaults>
    <o:shapedefaults v:ext="edit" spidmax="6146"/>
    <o:shapelayout v:ext="edit">
      <o:idmap v:ext="edit" data="1,3"/>
    </o:shapelayout>
  </w:hdrShapeDefaults>
  <w:footnotePr>
    <w:footnote w:id="-1"/>
    <w:footnote w:id="0"/>
  </w:footnotePr>
  <w:endnotePr>
    <w:endnote w:id="-1"/>
    <w:endnote w:id="0"/>
  </w:endnotePr>
  <w:compat>
    <w:spaceForUL/>
    <w:balanceSingleByteDoubleByteWidth/>
    <w:doNotLeaveBackslashAlone/>
    <w:ulTrailSpace/>
    <w:doNotExpandShiftReturn/>
    <w:useFELayout/>
    <w:underlineTabInNumList/>
  </w:compat>
  <w:rsids>
    <w:rsidRoot w:val="0055335F"/>
    <w:rsid w:val="0001706E"/>
    <w:rsid w:val="00031386"/>
    <w:rsid w:val="00061B34"/>
    <w:rsid w:val="00085C25"/>
    <w:rsid w:val="000C6A55"/>
    <w:rsid w:val="000D0079"/>
    <w:rsid w:val="000E57AE"/>
    <w:rsid w:val="000F0DDC"/>
    <w:rsid w:val="000F2D14"/>
    <w:rsid w:val="000F2E4E"/>
    <w:rsid w:val="00112694"/>
    <w:rsid w:val="0013625A"/>
    <w:rsid w:val="00155091"/>
    <w:rsid w:val="00167969"/>
    <w:rsid w:val="00171B5D"/>
    <w:rsid w:val="001776A1"/>
    <w:rsid w:val="00185A5A"/>
    <w:rsid w:val="00197124"/>
    <w:rsid w:val="001B5425"/>
    <w:rsid w:val="001D2295"/>
    <w:rsid w:val="002021EA"/>
    <w:rsid w:val="002164BD"/>
    <w:rsid w:val="00232238"/>
    <w:rsid w:val="00260330"/>
    <w:rsid w:val="0027333E"/>
    <w:rsid w:val="0028678C"/>
    <w:rsid w:val="00294EE5"/>
    <w:rsid w:val="00301902"/>
    <w:rsid w:val="00304EEE"/>
    <w:rsid w:val="003209BE"/>
    <w:rsid w:val="00320A77"/>
    <w:rsid w:val="003721CE"/>
    <w:rsid w:val="00386252"/>
    <w:rsid w:val="0039440A"/>
    <w:rsid w:val="003B609C"/>
    <w:rsid w:val="003B651F"/>
    <w:rsid w:val="003D3F92"/>
    <w:rsid w:val="003F15F1"/>
    <w:rsid w:val="003F7768"/>
    <w:rsid w:val="00441E1F"/>
    <w:rsid w:val="00443AFE"/>
    <w:rsid w:val="0044547C"/>
    <w:rsid w:val="00463CBD"/>
    <w:rsid w:val="0048484B"/>
    <w:rsid w:val="004B7A2C"/>
    <w:rsid w:val="004E5EBC"/>
    <w:rsid w:val="005456D8"/>
    <w:rsid w:val="00547454"/>
    <w:rsid w:val="00547D91"/>
    <w:rsid w:val="0055335F"/>
    <w:rsid w:val="00587D66"/>
    <w:rsid w:val="00596EAF"/>
    <w:rsid w:val="005B05E9"/>
    <w:rsid w:val="005C1E91"/>
    <w:rsid w:val="005C3612"/>
    <w:rsid w:val="005D1F7C"/>
    <w:rsid w:val="00623770"/>
    <w:rsid w:val="00634A37"/>
    <w:rsid w:val="0067583F"/>
    <w:rsid w:val="00684F23"/>
    <w:rsid w:val="00691838"/>
    <w:rsid w:val="006A6EB6"/>
    <w:rsid w:val="006B11BB"/>
    <w:rsid w:val="0070331B"/>
    <w:rsid w:val="007347E8"/>
    <w:rsid w:val="00752484"/>
    <w:rsid w:val="00767A70"/>
    <w:rsid w:val="007740E0"/>
    <w:rsid w:val="007F5BD0"/>
    <w:rsid w:val="0080354F"/>
    <w:rsid w:val="008273F9"/>
    <w:rsid w:val="008452A9"/>
    <w:rsid w:val="0086384F"/>
    <w:rsid w:val="00896C1C"/>
    <w:rsid w:val="008D4DFD"/>
    <w:rsid w:val="008F3154"/>
    <w:rsid w:val="009156B6"/>
    <w:rsid w:val="009511E2"/>
    <w:rsid w:val="00960202"/>
    <w:rsid w:val="00971ACC"/>
    <w:rsid w:val="00984AA9"/>
    <w:rsid w:val="009B1D6B"/>
    <w:rsid w:val="009C2E24"/>
    <w:rsid w:val="009E07A7"/>
    <w:rsid w:val="00A032C7"/>
    <w:rsid w:val="00A449C0"/>
    <w:rsid w:val="00A45A91"/>
    <w:rsid w:val="00AB6099"/>
    <w:rsid w:val="00B1591B"/>
    <w:rsid w:val="00B268F0"/>
    <w:rsid w:val="00B8171D"/>
    <w:rsid w:val="00B8485C"/>
    <w:rsid w:val="00BA1A64"/>
    <w:rsid w:val="00BC60B5"/>
    <w:rsid w:val="00BC7CC4"/>
    <w:rsid w:val="00BD1B59"/>
    <w:rsid w:val="00BD7DE4"/>
    <w:rsid w:val="00BF7471"/>
    <w:rsid w:val="00C126D1"/>
    <w:rsid w:val="00C145B3"/>
    <w:rsid w:val="00C21CDB"/>
    <w:rsid w:val="00C40EC7"/>
    <w:rsid w:val="00C647AA"/>
    <w:rsid w:val="00C667BD"/>
    <w:rsid w:val="00CD2387"/>
    <w:rsid w:val="00D16944"/>
    <w:rsid w:val="00D20768"/>
    <w:rsid w:val="00D4728C"/>
    <w:rsid w:val="00D60CF2"/>
    <w:rsid w:val="00D65451"/>
    <w:rsid w:val="00D77134"/>
    <w:rsid w:val="00D87244"/>
    <w:rsid w:val="00DD46DD"/>
    <w:rsid w:val="00E0768F"/>
    <w:rsid w:val="00E124FB"/>
    <w:rsid w:val="00E219E0"/>
    <w:rsid w:val="00E44E53"/>
    <w:rsid w:val="00E60A47"/>
    <w:rsid w:val="00E627D0"/>
    <w:rsid w:val="00E75F2E"/>
    <w:rsid w:val="00EB1222"/>
    <w:rsid w:val="00EB5E95"/>
    <w:rsid w:val="00F40020"/>
    <w:rsid w:val="00F525BE"/>
    <w:rsid w:val="00F613AB"/>
    <w:rsid w:val="00F8179E"/>
    <w:rsid w:val="00FB0339"/>
    <w:rsid w:val="0C025C1A"/>
    <w:rsid w:val="0C926004"/>
    <w:rsid w:val="0F3B6841"/>
    <w:rsid w:val="103C3F11"/>
    <w:rsid w:val="15E50EAE"/>
    <w:rsid w:val="15F15154"/>
    <w:rsid w:val="196F4831"/>
    <w:rsid w:val="1CF063DF"/>
    <w:rsid w:val="1D741751"/>
    <w:rsid w:val="1E852350"/>
    <w:rsid w:val="219224DC"/>
    <w:rsid w:val="266734ED"/>
    <w:rsid w:val="266F0897"/>
    <w:rsid w:val="277E4E6C"/>
    <w:rsid w:val="279B492F"/>
    <w:rsid w:val="2944607C"/>
    <w:rsid w:val="311D46EB"/>
    <w:rsid w:val="3B2B6335"/>
    <w:rsid w:val="404425A5"/>
    <w:rsid w:val="44034AA5"/>
    <w:rsid w:val="443F444F"/>
    <w:rsid w:val="4745353D"/>
    <w:rsid w:val="491B0E4A"/>
    <w:rsid w:val="493058B4"/>
    <w:rsid w:val="4F7370ED"/>
    <w:rsid w:val="4F901A46"/>
    <w:rsid w:val="56221E74"/>
    <w:rsid w:val="62466EAC"/>
    <w:rsid w:val="628E4570"/>
    <w:rsid w:val="65760C77"/>
    <w:rsid w:val="663C0A5B"/>
    <w:rsid w:val="69FB4C1E"/>
    <w:rsid w:val="6E4A757D"/>
    <w:rsid w:val="73591115"/>
    <w:rsid w:val="75A92E8C"/>
    <w:rsid w:val="76E77FB2"/>
    <w:rsid w:val="78B544C3"/>
    <w:rsid w:val="7EB409B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6"/>
    <o:shapelayout v:ext="edit">
      <o:idmap v:ext="edit" data="5"/>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nhideWhenUsed="0" w:qFormat="1"/>
    <w:lsdException w:name="footer" w:semiHidden="0" w:unhideWhenUsed="0" w:qFormat="1"/>
    <w:lsdException w:name="caption" w:locked="1" w:uiPriority="0" w:qFormat="1"/>
    <w:lsdException w:name="page number" w:semiHidden="0" w:unhideWhenUsed="0" w:qFormat="1"/>
    <w:lsdException w:name="Title" w:locked="1" w:semiHidden="0" w:uiPriority="0" w:unhideWhenUsed="0" w:qFormat="1"/>
    <w:lsdException w:name="Default Paragraph Font" w:semiHidden="0" w:uiPriority="1" w:qFormat="1"/>
    <w:lsdException w:name="Body Text Indent" w:semiHidden="0" w:unhideWhenUsed="0" w:qFormat="1"/>
    <w:lsdException w:name="Subtitle" w:locked="1" w:semiHidden="0" w:uiPriority="0" w:unhideWhenUsed="0" w:qFormat="1"/>
    <w:lsdException w:name="Date" w:semiHidden="0" w:unhideWhenUsed="0" w:qFormat="1"/>
    <w:lsdException w:name="Body Text Indent 2" w:semiHidden="0" w:qFormat="1"/>
    <w:lsdException w:name="Hyperlink" w:semiHidden="0" w:unhideWhenUsed="0" w:qFormat="1"/>
    <w:lsdException w:name="FollowedHyperlink" w:semiHidden="0" w:qFormat="1"/>
    <w:lsdException w:name="Strong" w:locked="1" w:semiHidden="0" w:uiPriority="0" w:unhideWhenUsed="0" w:qFormat="1"/>
    <w:lsdException w:name="Emphasis" w:locked="1" w:semiHidden="0" w:uiPriority="0" w:unhideWhenUsed="0" w:qFormat="1"/>
    <w:lsdException w:name="Normal (Web)" w:semiHidden="0" w:qFormat="1"/>
    <w:lsdException w:name="Normal Table" w:semiHidden="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5451"/>
    <w:pPr>
      <w:widowControl w:val="0"/>
      <w:jc w:val="both"/>
    </w:pPr>
    <w:rPr>
      <w:rFonts w:eastAsia="仿宋_GB2312"/>
      <w:kern w:val="2"/>
      <w:sz w:val="32"/>
    </w:rPr>
  </w:style>
  <w:style w:type="paragraph" w:styleId="1">
    <w:name w:val="heading 1"/>
    <w:basedOn w:val="a"/>
    <w:next w:val="a"/>
    <w:link w:val="1Char"/>
    <w:uiPriority w:val="99"/>
    <w:qFormat/>
    <w:locked/>
    <w:rsid w:val="00D65451"/>
    <w:pPr>
      <w:keepNext/>
      <w:keepLines/>
      <w:spacing w:before="340" w:after="330" w:line="578" w:lineRule="auto"/>
      <w:outlineLvl w:val="0"/>
    </w:pPr>
    <w:rPr>
      <w:rFonts w:ascii="Calibri" w:eastAsia="宋体" w:hAnsi="Calibri" w:cs="Calibri"/>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uiPriority w:val="99"/>
    <w:qFormat/>
    <w:rsid w:val="00D65451"/>
    <w:pPr>
      <w:ind w:firstLineChars="200" w:firstLine="632"/>
    </w:pPr>
  </w:style>
  <w:style w:type="paragraph" w:styleId="a4">
    <w:name w:val="Date"/>
    <w:basedOn w:val="a"/>
    <w:next w:val="a"/>
    <w:link w:val="Char0"/>
    <w:uiPriority w:val="99"/>
    <w:qFormat/>
    <w:rsid w:val="00D65451"/>
    <w:pPr>
      <w:ind w:leftChars="2500" w:left="100"/>
    </w:pPr>
  </w:style>
  <w:style w:type="paragraph" w:styleId="2">
    <w:name w:val="Body Text Indent 2"/>
    <w:basedOn w:val="a"/>
    <w:uiPriority w:val="99"/>
    <w:unhideWhenUsed/>
    <w:qFormat/>
    <w:rsid w:val="00D65451"/>
    <w:pPr>
      <w:snapToGrid w:val="0"/>
      <w:spacing w:line="360" w:lineRule="auto"/>
      <w:ind w:leftChars="-257" w:left="-540"/>
    </w:pPr>
    <w:rPr>
      <w:rFonts w:ascii="仿宋_GB2312"/>
    </w:rPr>
  </w:style>
  <w:style w:type="paragraph" w:styleId="a5">
    <w:name w:val="footer"/>
    <w:basedOn w:val="a"/>
    <w:link w:val="Char1"/>
    <w:uiPriority w:val="99"/>
    <w:qFormat/>
    <w:rsid w:val="00D65451"/>
    <w:pPr>
      <w:tabs>
        <w:tab w:val="center" w:pos="4153"/>
        <w:tab w:val="right" w:pos="8306"/>
      </w:tabs>
      <w:snapToGrid w:val="0"/>
      <w:jc w:val="left"/>
    </w:pPr>
    <w:rPr>
      <w:sz w:val="18"/>
      <w:szCs w:val="18"/>
    </w:rPr>
  </w:style>
  <w:style w:type="paragraph" w:styleId="a6">
    <w:name w:val="header"/>
    <w:basedOn w:val="a"/>
    <w:link w:val="Char2"/>
    <w:uiPriority w:val="99"/>
    <w:qFormat/>
    <w:rsid w:val="00D65451"/>
    <w:pPr>
      <w:pBdr>
        <w:bottom w:val="single" w:sz="6" w:space="1" w:color="auto"/>
      </w:pBdr>
      <w:tabs>
        <w:tab w:val="center" w:pos="4153"/>
        <w:tab w:val="right" w:pos="8306"/>
      </w:tabs>
      <w:snapToGrid w:val="0"/>
      <w:jc w:val="center"/>
    </w:pPr>
    <w:rPr>
      <w:sz w:val="18"/>
      <w:szCs w:val="18"/>
    </w:rPr>
  </w:style>
  <w:style w:type="paragraph" w:styleId="a7">
    <w:name w:val="Normal (Web)"/>
    <w:basedOn w:val="a"/>
    <w:uiPriority w:val="99"/>
    <w:unhideWhenUsed/>
    <w:qFormat/>
    <w:rsid w:val="00D65451"/>
    <w:pPr>
      <w:jc w:val="left"/>
    </w:pPr>
    <w:rPr>
      <w:kern w:val="0"/>
      <w:sz w:val="24"/>
    </w:rPr>
  </w:style>
  <w:style w:type="character" w:styleId="a8">
    <w:name w:val="page number"/>
    <w:basedOn w:val="a0"/>
    <w:uiPriority w:val="99"/>
    <w:qFormat/>
    <w:rsid w:val="00D65451"/>
    <w:rPr>
      <w:rFonts w:cs="Times New Roman"/>
    </w:rPr>
  </w:style>
  <w:style w:type="character" w:styleId="a9">
    <w:name w:val="FollowedHyperlink"/>
    <w:basedOn w:val="a0"/>
    <w:uiPriority w:val="99"/>
    <w:unhideWhenUsed/>
    <w:qFormat/>
    <w:rsid w:val="00D65451"/>
    <w:rPr>
      <w:color w:val="333333"/>
      <w:u w:val="none"/>
    </w:rPr>
  </w:style>
  <w:style w:type="character" w:styleId="aa">
    <w:name w:val="Hyperlink"/>
    <w:basedOn w:val="a0"/>
    <w:uiPriority w:val="99"/>
    <w:qFormat/>
    <w:rsid w:val="00D65451"/>
    <w:rPr>
      <w:rFonts w:cs="Times New Roman"/>
      <w:color w:val="0000FF"/>
      <w:u w:val="single"/>
    </w:rPr>
  </w:style>
  <w:style w:type="character" w:customStyle="1" w:styleId="Char2">
    <w:name w:val="页眉 Char"/>
    <w:basedOn w:val="a0"/>
    <w:link w:val="a6"/>
    <w:uiPriority w:val="99"/>
    <w:semiHidden/>
    <w:qFormat/>
    <w:rsid w:val="00D65451"/>
    <w:rPr>
      <w:rFonts w:eastAsia="仿宋_GB2312"/>
      <w:sz w:val="18"/>
      <w:szCs w:val="18"/>
    </w:rPr>
  </w:style>
  <w:style w:type="character" w:customStyle="1" w:styleId="Char1">
    <w:name w:val="页脚 Char"/>
    <w:basedOn w:val="a0"/>
    <w:link w:val="a5"/>
    <w:uiPriority w:val="99"/>
    <w:semiHidden/>
    <w:qFormat/>
    <w:rsid w:val="00D65451"/>
    <w:rPr>
      <w:rFonts w:eastAsia="仿宋_GB2312"/>
      <w:sz w:val="18"/>
      <w:szCs w:val="18"/>
    </w:rPr>
  </w:style>
  <w:style w:type="character" w:customStyle="1" w:styleId="Char0">
    <w:name w:val="日期 Char"/>
    <w:basedOn w:val="a0"/>
    <w:link w:val="a4"/>
    <w:uiPriority w:val="99"/>
    <w:semiHidden/>
    <w:qFormat/>
    <w:rsid w:val="00D65451"/>
    <w:rPr>
      <w:rFonts w:eastAsia="仿宋_GB2312"/>
      <w:sz w:val="32"/>
      <w:szCs w:val="20"/>
    </w:rPr>
  </w:style>
  <w:style w:type="character" w:customStyle="1" w:styleId="Char">
    <w:name w:val="正文文本缩进 Char"/>
    <w:basedOn w:val="a0"/>
    <w:link w:val="a3"/>
    <w:uiPriority w:val="99"/>
    <w:semiHidden/>
    <w:qFormat/>
    <w:rsid w:val="00D65451"/>
    <w:rPr>
      <w:rFonts w:eastAsia="仿宋_GB2312"/>
      <w:sz w:val="32"/>
      <w:szCs w:val="20"/>
    </w:rPr>
  </w:style>
  <w:style w:type="paragraph" w:customStyle="1" w:styleId="CharCharCharCharCharChar">
    <w:name w:val="Char Char Char Char Char Char"/>
    <w:basedOn w:val="a"/>
    <w:uiPriority w:val="99"/>
    <w:qFormat/>
    <w:rsid w:val="00D65451"/>
    <w:pPr>
      <w:adjustRightInd w:val="0"/>
    </w:pPr>
    <w:rPr>
      <w:rFonts w:ascii="Tahoma" w:eastAsia="宋体" w:hAnsi="Tahoma"/>
      <w:sz w:val="24"/>
    </w:rPr>
  </w:style>
  <w:style w:type="character" w:customStyle="1" w:styleId="1Char">
    <w:name w:val="标题 1 Char"/>
    <w:basedOn w:val="a0"/>
    <w:link w:val="1"/>
    <w:uiPriority w:val="99"/>
    <w:qFormat/>
    <w:rsid w:val="00D65451"/>
    <w:rPr>
      <w:rFonts w:ascii="Calibri" w:hAnsi="Calibri" w:cs="Calibri"/>
      <w:b/>
      <w:bCs/>
      <w:kern w:val="44"/>
      <w:sz w:val="44"/>
      <w:szCs w:val="44"/>
    </w:rPr>
  </w:style>
  <w:style w:type="character" w:customStyle="1" w:styleId="current">
    <w:name w:val="current"/>
    <w:basedOn w:val="a0"/>
    <w:rsid w:val="00D65451"/>
    <w:rPr>
      <w:color w:val="FFFFFF"/>
      <w:bdr w:val="single" w:sz="6" w:space="0" w:color="0A27AE"/>
      <w:shd w:val="clear" w:color="auto" w:fill="387DDC"/>
    </w:rPr>
  </w:style>
  <w:style w:type="character" w:customStyle="1" w:styleId="nleft">
    <w:name w:val="n_left"/>
    <w:basedOn w:val="a0"/>
    <w:qFormat/>
    <w:rsid w:val="00D65451"/>
  </w:style>
  <w:style w:type="character" w:customStyle="1" w:styleId="nleft1">
    <w:name w:val="n_left1"/>
    <w:basedOn w:val="a0"/>
    <w:qFormat/>
    <w:rsid w:val="00D65451"/>
  </w:style>
  <w:style w:type="character" w:customStyle="1" w:styleId="disabled">
    <w:name w:val="disabled"/>
    <w:basedOn w:val="a0"/>
    <w:qFormat/>
    <w:rsid w:val="00D65451"/>
    <w:rPr>
      <w:color w:val="CCCCCC"/>
      <w:bdr w:val="single" w:sz="6" w:space="0" w:color="F3F3F3"/>
    </w:rPr>
  </w:style>
  <w:style w:type="character" w:customStyle="1" w:styleId="nright">
    <w:name w:val="n_right"/>
    <w:basedOn w:val="a0"/>
    <w:qFormat/>
    <w:rsid w:val="00D65451"/>
  </w:style>
  <w:style w:type="character" w:customStyle="1" w:styleId="nright1">
    <w:name w:val="n_right1"/>
    <w:basedOn w:val="a0"/>
    <w:qFormat/>
    <w:rsid w:val="00D65451"/>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Application%20Data\Microsoft\Templates\&#19968;&#20010;&#21333;&#20301;&#25991;&#20214;&#65288;201412&#65289;.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一个单位文件（201412）</Template>
  <TotalTime>20</TotalTime>
  <Pages>15</Pages>
  <Words>868</Words>
  <Characters>4950</Characters>
  <Application>Microsoft Office Word</Application>
  <DocSecurity>0</DocSecurity>
  <Lines>41</Lines>
  <Paragraphs>11</Paragraphs>
  <ScaleCrop>false</ScaleCrop>
  <Company>家用电脑</Company>
  <LinksUpToDate>false</LinksUpToDate>
  <CharactersWithSpaces>5807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益财会〔2002〕4号</dc:title>
  <dc:creator>y</dc:creator>
  <cp:lastModifiedBy>Administrator</cp:lastModifiedBy>
  <cp:revision>31</cp:revision>
  <cp:lastPrinted>2018-04-24T00:26:00Z</cp:lastPrinted>
  <dcterms:created xsi:type="dcterms:W3CDTF">2016-02-18T07:51:00Z</dcterms:created>
  <dcterms:modified xsi:type="dcterms:W3CDTF">2019-01-31T02:50:00Z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