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烟花爆竹及保安服务相关内容的解读</w:t>
      </w:r>
    </w:p>
    <w:p>
      <w:pPr>
        <w:spacing w:line="57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第一点：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为了加强烟花爆竹经营、燃放安全管理，预防烟花爆竹引发的灾害性事故，保障国家、集体财产和公民人身财产安全，维护社会公共安全秩序，根据国务院《烟花爆竹安全管理条例》等有关法律、法规，结合昆明实际，昆明市人民政府于2013年1月15日制定下发了《昆明市经营燃放烟花爆竹安全管理规定》（昆明市人民政府令117号），明确规定了烟花爆竹禁止燃放区域、限制燃放区域以及相关法律责任。</w:t>
      </w:r>
    </w:p>
    <w:p>
      <w:pPr>
        <w:adjustRightInd w:val="0"/>
        <w:snapToGrid w:val="0"/>
        <w:spacing w:line="59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/>
          <w:color w:val="000000"/>
          <w:sz w:val="32"/>
          <w:szCs w:val="32"/>
        </w:rPr>
        <w:t>一、禁止燃放区域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（一）文物保护单位；</w:t>
      </w:r>
    </w:p>
    <w:p>
      <w:pPr>
        <w:adjustRightInd w:val="0"/>
        <w:snapToGrid w:val="0"/>
        <w:spacing w:line="590" w:lineRule="exac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 xml:space="preserve">　　（二）易燃易爆危险品储存场所及其他重点消防单位； </w:t>
      </w:r>
    </w:p>
    <w:p>
      <w:pPr>
        <w:adjustRightInd w:val="0"/>
        <w:snapToGrid w:val="0"/>
        <w:spacing w:line="590" w:lineRule="exac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 xml:space="preserve">　　（三）医疗机构、幼儿园、学校、养老机构、公园； </w:t>
      </w:r>
    </w:p>
    <w:p>
      <w:pPr>
        <w:adjustRightInd w:val="0"/>
        <w:snapToGrid w:val="0"/>
        <w:spacing w:line="590" w:lineRule="exac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　　（四）各级国家机关办公场所；</w:t>
      </w:r>
    </w:p>
    <w:p>
      <w:pPr>
        <w:adjustRightInd w:val="0"/>
        <w:snapToGrid w:val="0"/>
        <w:spacing w:line="590" w:lineRule="exac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 xml:space="preserve">　　（五）车站、地铁、机场等交通枢纽以及铁路线路安全保护区域； </w:t>
      </w:r>
    </w:p>
    <w:p>
      <w:pPr>
        <w:adjustRightInd w:val="0"/>
        <w:snapToGrid w:val="0"/>
        <w:spacing w:line="590" w:lineRule="exac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　　（六）山林、苗圃等重点防火区;</w:t>
      </w:r>
    </w:p>
    <w:p>
      <w:pPr>
        <w:adjustRightInd w:val="0"/>
        <w:snapToGrid w:val="0"/>
        <w:spacing w:line="590" w:lineRule="exac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　　（七）输变电设施安全保护区域；</w:t>
      </w:r>
    </w:p>
    <w:p>
      <w:pPr>
        <w:adjustRightInd w:val="0"/>
        <w:snapToGrid w:val="0"/>
        <w:spacing w:line="590" w:lineRule="exac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　　（八）大型文化体育场所、集贸市场、商场、超市、影(剧)院、商业步行街等人员密集的公共场所及停车场；</w:t>
      </w:r>
    </w:p>
    <w:p>
      <w:pPr>
        <w:adjustRightInd w:val="0"/>
        <w:snapToGrid w:val="0"/>
        <w:spacing w:line="590" w:lineRule="exac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　　（九）城市路网的桥梁(含立交桥、过街天桥)、隧道、涵洞、地下通道；</w:t>
      </w:r>
    </w:p>
    <w:p>
      <w:pPr>
        <w:adjustRightInd w:val="0"/>
        <w:snapToGrid w:val="0"/>
        <w:spacing w:line="590" w:lineRule="exac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　　（十）城市地下管网、人防设施等地下空间;</w:t>
      </w:r>
    </w:p>
    <w:p>
      <w:pPr>
        <w:adjustRightInd w:val="0"/>
        <w:snapToGrid w:val="0"/>
        <w:spacing w:line="590" w:lineRule="exac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　　（十一）室内走廊、楼道、屋顶、阳台、窗口；</w:t>
      </w:r>
    </w:p>
    <w:p>
      <w:pPr>
        <w:adjustRightInd w:val="0"/>
        <w:snapToGrid w:val="0"/>
        <w:spacing w:line="590" w:lineRule="exact"/>
        <w:ind w:firstLine="63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（十二）海鸥等野生动物聚集觅食、栖息地。</w:t>
      </w:r>
    </w:p>
    <w:p>
      <w:pPr>
        <w:adjustRightInd w:val="0"/>
        <w:snapToGrid w:val="0"/>
        <w:spacing w:line="590" w:lineRule="exact"/>
        <w:ind w:firstLine="63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二、限制燃放区域</w:t>
      </w:r>
    </w:p>
    <w:p>
      <w:pPr>
        <w:adjustRightInd w:val="0"/>
        <w:snapToGrid w:val="0"/>
        <w:spacing w:line="590" w:lineRule="exact"/>
        <w:ind w:firstLine="630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五华、盘龙、官渡、西山、呈贡五区及昆明国家高新技术产业开发区、昆明滇池国家旅游度假区、昆明国家经济技术开发区为限制燃放烟花爆竹地区，除农历腊月二十三至正月十五期间、传统民俗民习和经批准燃放烟花爆竹的活动外，禁止燃放烟花爆竹。</w:t>
      </w:r>
    </w:p>
    <w:p>
      <w:pPr>
        <w:adjustRightInd w:val="0"/>
        <w:snapToGrid w:val="0"/>
        <w:spacing w:line="590" w:lineRule="exact"/>
        <w:ind w:firstLine="63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三、法律责任</w:t>
      </w:r>
    </w:p>
    <w:p>
      <w:pPr>
        <w:adjustRightInd w:val="0"/>
        <w:snapToGrid w:val="0"/>
        <w:spacing w:line="59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在禁止燃放烟</w:t>
      </w:r>
      <w:r>
        <w:rPr>
          <w:rFonts w:hint="eastAsia" w:ascii="仿宋_GB2312" w:eastAsia="仿宋_GB2312"/>
          <w:color w:val="000000"/>
          <w:sz w:val="32"/>
          <w:szCs w:val="32"/>
        </w:rPr>
        <w:t>花爆竹的时间、地点和区域燃放烟花爆竹或者以危险方式燃放烟花爆竹的，由公安部门责令停止燃放，处以100元以上500元以下的罚款；构成违反治安管理行为的，依法给予治安管理处罚。</w:t>
      </w:r>
    </w:p>
    <w:p>
      <w:pPr>
        <w:adjustRightInd w:val="0"/>
        <w:snapToGrid w:val="0"/>
        <w:spacing w:line="590" w:lineRule="exact"/>
        <w:ind w:firstLine="63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四、温馨提示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燃放烟花爆竹请按照相关规定要求，在限定的时间和区域进行燃放。燃放烟花爆竹时，请认真阅读烟花爆竹外包装上标注的燃放说明和安全警示语，以正确的方法燃放，请注意远离人群，远离居民住宅、公共建筑、文物保护和易燃易爆危险品场所，禁止在海鸥等野生动物聚集觅食、栖息地燃放烟花爆竹。未成年人燃放烟花爆竹时，应当由其监护人或者其他成年人陪同。</w:t>
      </w:r>
    </w:p>
    <w:p>
      <w:pPr>
        <w:spacing w:line="57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第二点：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《保安服务管理条例》（国务院令第564号）第五条　保安从业单位应当依法保障保安员在社会保险、劳动用工、劳动保护、工资福利、教育培训等方面的合法权益。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【释义】本条是关于保安从业单位应当依法保障保安员合法权益的规定。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劳动关系和谐稳定，是保证企业正常的生产经营秩序、促进经济社会和谐发展的前提和基础。在利益关系中，用人单位与劳动者既有共同的利益，又有不同的需求，是一对即统一又对立的矛盾共同体。目前，在我国劳动关系中，用人单位一般处于强势地位，劳动者处于弱势地位，不少用人单位存在私招乱雇、不签订劳动合同、不缴纳社会保险费、超时加班加点、克扣拖欠工资、非法使用童工等违反劳动保障法律、法规的现象，严重侵害了劳动者的合法权益甚至生命健康。这些问题在保服务行业也时有发生，在个别企业有时还很突出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确保劳动保障法律法规得到全面遵守和正确实施，推动保安行业劳动关系的全面协调发展，实现社会公平正义，增强保安职业的吸引力，加强保安队伍建设，促进保安事业发展，本条从保障保安员合法权益的角度出发，对保安从业单位依法保障保安员合法权益的义务作了总括性规定。这是对现有法律、法规规定的重申和强调。保安从业单位应当严格遵守有关法律、行政法规的规定，增强守法经营、依法用工的意识，维护保安员依法享有的劳动保障权益（最主要的就是依法保障社会保险、劳动用工、劳动保护、工资福利、教育培训等方面的权益），树立保安从业单位守法诚信、依法用工和积极维护保安员合法权益的良好社会形象。</w:t>
      </w:r>
    </w:p>
    <w:sectPr>
      <w:pgSz w:w="11906" w:h="16838"/>
      <w:pgMar w:top="2041" w:right="1304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C4"/>
    <w:rsid w:val="00121BD1"/>
    <w:rsid w:val="00662344"/>
    <w:rsid w:val="00827162"/>
    <w:rsid w:val="00E660C4"/>
    <w:rsid w:val="00EC43E1"/>
    <w:rsid w:val="47AB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232</Words>
  <Characters>1326</Characters>
  <Lines>11</Lines>
  <Paragraphs>3</Paragraphs>
  <TotalTime>4</TotalTime>
  <ScaleCrop>false</ScaleCrop>
  <LinksUpToDate>false</LinksUpToDate>
  <CharactersWithSpaces>1555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2018-09-26T06:43:00Z</dcterms:created>
  <dc:creator>ok</dc:creator>
  <cp:lastModifiedBy>Administrator</cp:lastModifiedBy>
  <cp:lastPrinted>2018-09-19T05:35:00Z</cp:lastPrinted>
  <dcterms:modified xsi:type="dcterms:W3CDTF">2018-12-06T02:12:06Z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