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20" w:rsidRDefault="00E1603E">
      <w:pPr>
        <w:widowControl/>
        <w:ind w:firstLineChars="200" w:firstLine="600"/>
        <w:jc w:val="center"/>
        <w:rPr>
          <w:rFonts w:ascii="黑体" w:eastAsia="黑体" w:hAnsi="黑体"/>
          <w:kern w:val="0"/>
          <w:sz w:val="30"/>
          <w:szCs w:val="30"/>
        </w:rPr>
      </w:pPr>
      <w:r>
        <w:rPr>
          <w:rFonts w:ascii="黑体" w:eastAsia="黑体" w:hAnsi="黑体" w:hint="eastAsia"/>
          <w:kern w:val="0"/>
          <w:sz w:val="30"/>
          <w:szCs w:val="30"/>
        </w:rPr>
        <w:t>嵩明县教育局2017年部门预算公开（补充）政府采购、“三公”经费及专业术语解释等说明信息</w:t>
      </w:r>
    </w:p>
    <w:p w:rsidR="00F16220" w:rsidRDefault="00E1603E">
      <w:pPr>
        <w:widowControl/>
        <w:ind w:firstLineChars="200" w:firstLine="600"/>
        <w:jc w:val="left"/>
        <w:rPr>
          <w:rFonts w:ascii="黑体" w:eastAsia="黑体" w:hAnsi="黑体"/>
          <w:kern w:val="0"/>
          <w:sz w:val="30"/>
          <w:szCs w:val="30"/>
        </w:rPr>
      </w:pPr>
      <w:r>
        <w:rPr>
          <w:rFonts w:ascii="黑体" w:eastAsia="黑体" w:hAnsi="黑体"/>
          <w:kern w:val="0"/>
          <w:sz w:val="30"/>
          <w:szCs w:val="30"/>
        </w:rPr>
        <w:t>一、</w:t>
      </w:r>
      <w:r>
        <w:rPr>
          <w:rFonts w:ascii="黑体" w:eastAsia="黑体" w:hAnsi="黑体" w:hint="eastAsia"/>
          <w:kern w:val="0"/>
          <w:sz w:val="30"/>
          <w:szCs w:val="30"/>
        </w:rPr>
        <w:t>部门机构设置</w:t>
      </w:r>
      <w:r>
        <w:rPr>
          <w:rFonts w:ascii="黑体" w:eastAsia="黑体" w:hAnsi="黑体"/>
          <w:kern w:val="0"/>
          <w:sz w:val="30"/>
          <w:szCs w:val="30"/>
        </w:rPr>
        <w:t>情况</w:t>
      </w:r>
    </w:p>
    <w:p w:rsidR="00F16220" w:rsidRDefault="00E1603E">
      <w:pPr>
        <w:widowControl/>
        <w:ind w:firstLineChars="200" w:firstLine="600"/>
        <w:jc w:val="left"/>
        <w:rPr>
          <w:rFonts w:eastAsia="仿宋_GB2312"/>
          <w:kern w:val="0"/>
          <w:sz w:val="30"/>
          <w:szCs w:val="30"/>
        </w:rPr>
      </w:pPr>
      <w:r>
        <w:rPr>
          <w:rFonts w:eastAsia="仿宋_GB2312"/>
          <w:kern w:val="0"/>
          <w:sz w:val="30"/>
          <w:szCs w:val="30"/>
        </w:rPr>
        <w:t>根据《</w:t>
      </w:r>
      <w:r>
        <w:rPr>
          <w:rFonts w:eastAsia="仿宋_GB2312" w:hint="eastAsia"/>
          <w:kern w:val="0"/>
          <w:sz w:val="30"/>
          <w:szCs w:val="30"/>
        </w:rPr>
        <w:t>嵩明县人民政府办公室关于印发嵩明县教育局主要职责内设机构和人员编制规定的通知</w:t>
      </w:r>
      <w:r>
        <w:rPr>
          <w:rFonts w:eastAsia="仿宋_GB2312"/>
          <w:kern w:val="0"/>
          <w:sz w:val="30"/>
          <w:szCs w:val="30"/>
        </w:rPr>
        <w:t>》</w:t>
      </w:r>
      <w:r>
        <w:rPr>
          <w:rFonts w:eastAsia="仿宋_GB2312" w:hint="eastAsia"/>
          <w:kern w:val="0"/>
          <w:sz w:val="30"/>
          <w:szCs w:val="30"/>
        </w:rPr>
        <w:t>（嵩政办通</w:t>
      </w:r>
      <w:r w:rsidRPr="00B16785">
        <w:rPr>
          <w:rFonts w:eastAsia="仿宋_GB2312" w:hint="eastAsia"/>
          <w:kern w:val="0"/>
          <w:sz w:val="30"/>
          <w:szCs w:val="30"/>
        </w:rPr>
        <w:t>[2010]123</w:t>
      </w:r>
      <w:r w:rsidRPr="00B16785">
        <w:rPr>
          <w:rFonts w:eastAsia="仿宋_GB2312" w:hint="eastAsia"/>
          <w:kern w:val="0"/>
          <w:sz w:val="30"/>
          <w:szCs w:val="30"/>
        </w:rPr>
        <w:t>号</w:t>
      </w:r>
      <w:r>
        <w:rPr>
          <w:rFonts w:eastAsia="仿宋_GB2312" w:hint="eastAsia"/>
          <w:kern w:val="0"/>
          <w:sz w:val="30"/>
          <w:szCs w:val="30"/>
        </w:rPr>
        <w:t>）</w:t>
      </w:r>
      <w:r w:rsidR="00B16785">
        <w:rPr>
          <w:rFonts w:eastAsia="仿宋_GB2312" w:hint="eastAsia"/>
          <w:kern w:val="0"/>
          <w:sz w:val="30"/>
          <w:szCs w:val="30"/>
        </w:rPr>
        <w:t>精神</w:t>
      </w:r>
      <w:r>
        <w:rPr>
          <w:rFonts w:eastAsia="仿宋_GB2312"/>
          <w:kern w:val="0"/>
          <w:sz w:val="30"/>
          <w:szCs w:val="30"/>
        </w:rPr>
        <w:t>，</w:t>
      </w:r>
      <w:r>
        <w:rPr>
          <w:rFonts w:eastAsia="仿宋_GB2312" w:hint="eastAsia"/>
          <w:kern w:val="0"/>
          <w:sz w:val="30"/>
          <w:szCs w:val="30"/>
        </w:rPr>
        <w:t>嵩明县教育局内设有</w:t>
      </w:r>
      <w:r w:rsidRPr="00B16785">
        <w:rPr>
          <w:rFonts w:eastAsia="仿宋_GB2312" w:hint="eastAsia"/>
          <w:kern w:val="0"/>
          <w:sz w:val="30"/>
          <w:szCs w:val="30"/>
        </w:rPr>
        <w:t>党政办公室、人事安全科、计财科、教育科、基建科、纪检监察审计科、德育科等</w:t>
      </w:r>
      <w:r w:rsidRPr="00B16785">
        <w:rPr>
          <w:rFonts w:eastAsia="仿宋_GB2312" w:hint="eastAsia"/>
          <w:kern w:val="0"/>
          <w:sz w:val="30"/>
          <w:szCs w:val="30"/>
        </w:rPr>
        <w:t>7</w:t>
      </w:r>
      <w:r w:rsidRPr="00B16785">
        <w:rPr>
          <w:rFonts w:eastAsia="仿宋_GB2312" w:hint="eastAsia"/>
          <w:kern w:val="0"/>
          <w:sz w:val="30"/>
          <w:szCs w:val="30"/>
        </w:rPr>
        <w:t>个主要职能科室</w:t>
      </w:r>
      <w:r>
        <w:rPr>
          <w:rFonts w:eastAsia="仿宋_GB2312"/>
          <w:kern w:val="0"/>
          <w:sz w:val="30"/>
          <w:szCs w:val="30"/>
        </w:rPr>
        <w:t>。</w:t>
      </w:r>
    </w:p>
    <w:p w:rsidR="00F16220" w:rsidRDefault="00E1603E">
      <w:pPr>
        <w:ind w:firstLineChars="200" w:firstLine="600"/>
        <w:rPr>
          <w:rFonts w:ascii="黑体" w:eastAsia="黑体" w:hAnsi="黑体"/>
          <w:sz w:val="30"/>
          <w:szCs w:val="30"/>
        </w:rPr>
      </w:pPr>
      <w:r>
        <w:rPr>
          <w:rFonts w:ascii="黑体" w:eastAsia="黑体" w:hAnsi="黑体"/>
          <w:bCs/>
          <w:sz w:val="30"/>
          <w:szCs w:val="30"/>
        </w:rPr>
        <w:t>二、</w:t>
      </w:r>
      <w:r>
        <w:rPr>
          <w:rFonts w:ascii="黑体" w:eastAsia="黑体" w:hAnsi="黑体" w:hint="eastAsia"/>
          <w:bCs/>
          <w:sz w:val="30"/>
          <w:szCs w:val="30"/>
        </w:rPr>
        <w:t>预算收支增减变化情况说明</w:t>
      </w:r>
    </w:p>
    <w:p w:rsidR="00F16220" w:rsidRDefault="00E1603E">
      <w:pPr>
        <w:pStyle w:val="a3"/>
        <w:spacing w:line="555" w:lineRule="atLeast"/>
        <w:ind w:firstLineChars="200" w:firstLine="600"/>
        <w:rPr>
          <w:rFonts w:ascii="仿宋" w:eastAsia="仿宋" w:hAnsi="仿宋" w:cs="仿宋"/>
          <w:color w:val="333333"/>
          <w:sz w:val="30"/>
          <w:szCs w:val="30"/>
        </w:rPr>
      </w:pPr>
      <w:r>
        <w:rPr>
          <w:rFonts w:ascii="仿宋" w:eastAsia="仿宋" w:hAnsi="仿宋" w:cs="仿宋" w:hint="eastAsia"/>
          <w:color w:val="333333"/>
          <w:sz w:val="30"/>
          <w:szCs w:val="30"/>
        </w:rPr>
        <w:t>2017年预算收入预算收入5742.6211万元，2016年预算收入5053.9626万元，增加688.6585</w:t>
      </w:r>
      <w:r w:rsidR="00846E35">
        <w:rPr>
          <w:rFonts w:ascii="仿宋" w:eastAsia="仿宋" w:hAnsi="仿宋" w:cs="仿宋" w:hint="eastAsia"/>
          <w:color w:val="333333"/>
          <w:sz w:val="30"/>
          <w:szCs w:val="30"/>
        </w:rPr>
        <w:t>万元</w:t>
      </w:r>
      <w:r>
        <w:rPr>
          <w:rFonts w:ascii="仿宋" w:eastAsia="仿宋" w:hAnsi="仿宋" w:cs="仿宋" w:hint="eastAsia"/>
          <w:color w:val="333333"/>
          <w:sz w:val="30"/>
          <w:szCs w:val="30"/>
        </w:rPr>
        <w:t>，主要原因是2017年人员经费增长。</w:t>
      </w:r>
    </w:p>
    <w:p w:rsidR="00F16220" w:rsidRDefault="00E1603E">
      <w:pPr>
        <w:pStyle w:val="a3"/>
        <w:spacing w:line="555" w:lineRule="atLeast"/>
        <w:ind w:firstLineChars="200" w:firstLine="600"/>
        <w:rPr>
          <w:rFonts w:ascii="仿宋" w:eastAsia="仿宋" w:hAnsi="仿宋" w:cs="仿宋"/>
          <w:sz w:val="30"/>
          <w:szCs w:val="30"/>
        </w:rPr>
      </w:pPr>
      <w:r>
        <w:rPr>
          <w:rFonts w:ascii="仿宋" w:eastAsia="仿宋" w:hAnsi="仿宋" w:cs="仿宋" w:hint="eastAsia"/>
          <w:sz w:val="30"/>
          <w:szCs w:val="30"/>
        </w:rPr>
        <w:t>2016年部门预算总支出5053.9626万元，其中：基本支出1357.9626万元，占总支出的26.87％，项目支出3696万元，占总支出的73.13％。2017年部门预算支出5742.6211万元，其中：基本支出1896.6211万元，占总支出的33.03％，项目支</w:t>
      </w:r>
      <w:r w:rsidR="00AE780E">
        <w:rPr>
          <w:rFonts w:ascii="仿宋" w:eastAsia="仿宋" w:hAnsi="仿宋" w:cs="仿宋" w:hint="eastAsia"/>
          <w:sz w:val="30"/>
          <w:szCs w:val="30"/>
        </w:rPr>
        <w:t>出</w:t>
      </w:r>
      <w:r>
        <w:rPr>
          <w:rFonts w:ascii="仿宋" w:eastAsia="仿宋" w:hAnsi="仿宋" w:cs="仿宋" w:hint="eastAsia"/>
          <w:sz w:val="30"/>
          <w:szCs w:val="30"/>
        </w:rPr>
        <w:t>3846万元，占总支出的66.97</w:t>
      </w:r>
      <w:r w:rsidR="00F55E7E">
        <w:rPr>
          <w:rFonts w:ascii="仿宋" w:eastAsia="仿宋" w:hAnsi="仿宋" w:cs="仿宋" w:hint="eastAsia"/>
          <w:sz w:val="30"/>
          <w:szCs w:val="30"/>
        </w:rPr>
        <w:t>％。基本支出</w:t>
      </w:r>
      <w:r>
        <w:rPr>
          <w:rFonts w:ascii="仿宋" w:eastAsia="仿宋" w:hAnsi="仿宋" w:cs="仿宋" w:hint="eastAsia"/>
          <w:sz w:val="30"/>
          <w:szCs w:val="30"/>
        </w:rPr>
        <w:t>同比增长39.67%，项目支出同比增长4.06%。</w:t>
      </w:r>
    </w:p>
    <w:p w:rsidR="00F16220" w:rsidRDefault="00E1603E">
      <w:pPr>
        <w:widowControl/>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三、机关运行经费安排说明</w:t>
      </w:r>
    </w:p>
    <w:p w:rsidR="00E1603E" w:rsidRPr="001F0FB9" w:rsidRDefault="00E1603E" w:rsidP="00E1603E">
      <w:pPr>
        <w:pStyle w:val="a3"/>
        <w:spacing w:line="560" w:lineRule="exact"/>
        <w:ind w:firstLineChars="200" w:firstLine="600"/>
        <w:rPr>
          <w:rFonts w:ascii="仿宋" w:eastAsia="仿宋" w:hAnsi="仿宋" w:cs="仿宋"/>
          <w:sz w:val="30"/>
          <w:szCs w:val="30"/>
        </w:rPr>
      </w:pPr>
      <w:r w:rsidRPr="001F0FB9">
        <w:rPr>
          <w:rFonts w:ascii="仿宋" w:eastAsia="仿宋" w:hAnsi="仿宋" w:hint="eastAsia"/>
          <w:sz w:val="30"/>
          <w:szCs w:val="30"/>
        </w:rPr>
        <w:t>教育局机关行政运行经费248.4303万元，主要用于机关日常办公、水电等支出</w:t>
      </w:r>
      <w:r>
        <w:rPr>
          <w:rFonts w:ascii="仿宋" w:eastAsia="仿宋" w:hAnsi="仿宋" w:hint="eastAsia"/>
          <w:sz w:val="30"/>
          <w:szCs w:val="30"/>
        </w:rPr>
        <w:t>，</w:t>
      </w:r>
      <w:r w:rsidRPr="001F0FB9">
        <w:rPr>
          <w:rFonts w:ascii="仿宋" w:eastAsia="仿宋" w:hAnsi="仿宋" w:hint="eastAsia"/>
          <w:sz w:val="30"/>
          <w:szCs w:val="30"/>
        </w:rPr>
        <w:t>住房保障预算21.8736万元，用于职工住房公积金缴费支出，</w:t>
      </w:r>
      <w:r w:rsidRPr="001F0FB9">
        <w:rPr>
          <w:rFonts w:ascii="仿宋_GB2312" w:eastAsia="仿宋_GB2312" w:cs="仿宋_GB2312"/>
          <w:sz w:val="31"/>
          <w:szCs w:val="31"/>
        </w:rPr>
        <w:t>社会保障和就业</w:t>
      </w:r>
      <w:r w:rsidRPr="001F0FB9">
        <w:rPr>
          <w:rFonts w:ascii="仿宋_GB2312" w:eastAsia="仿宋_GB2312" w:cs="仿宋_GB2312" w:hint="eastAsia"/>
          <w:sz w:val="31"/>
          <w:szCs w:val="31"/>
        </w:rPr>
        <w:t>预算31.3132</w:t>
      </w:r>
      <w:r w:rsidRPr="001F0FB9">
        <w:rPr>
          <w:rFonts w:ascii="仿宋_GB2312" w:eastAsia="仿宋_GB2312" w:cs="仿宋_GB2312"/>
          <w:sz w:val="31"/>
          <w:szCs w:val="31"/>
        </w:rPr>
        <w:t>万元</w:t>
      </w:r>
      <w:r w:rsidRPr="001F0FB9">
        <w:rPr>
          <w:rFonts w:ascii="仿宋_GB2312" w:eastAsia="仿宋_GB2312" w:cs="仿宋_GB2312" w:hint="eastAsia"/>
          <w:sz w:val="31"/>
          <w:szCs w:val="31"/>
        </w:rPr>
        <w:t>，用于</w:t>
      </w:r>
      <w:r w:rsidRPr="001F0FB9">
        <w:rPr>
          <w:rFonts w:ascii="仿宋_GB2312" w:eastAsia="仿宋_GB2312" w:cs="仿宋_GB2312"/>
          <w:sz w:val="31"/>
          <w:szCs w:val="31"/>
        </w:rPr>
        <w:t>行政事业单位离退休费、机关事业单位基本养老保险缴费</w:t>
      </w:r>
      <w:r w:rsidRPr="001F0FB9">
        <w:rPr>
          <w:rFonts w:ascii="仿宋_GB2312" w:eastAsia="仿宋_GB2312" w:cs="仿宋_GB2312" w:hint="eastAsia"/>
          <w:sz w:val="31"/>
          <w:szCs w:val="31"/>
        </w:rPr>
        <w:t>支出。</w:t>
      </w:r>
    </w:p>
    <w:p w:rsidR="00F16220" w:rsidRDefault="00E1603E">
      <w:pPr>
        <w:ind w:firstLineChars="200" w:firstLine="600"/>
        <w:rPr>
          <w:rFonts w:ascii="黑体" w:eastAsia="黑体" w:hAnsi="黑体" w:cs="黑体"/>
          <w:sz w:val="30"/>
          <w:szCs w:val="30"/>
        </w:rPr>
      </w:pPr>
      <w:r>
        <w:rPr>
          <w:rFonts w:ascii="黑体" w:eastAsia="黑体" w:hAnsi="黑体" w:cs="黑体" w:hint="eastAsia"/>
          <w:sz w:val="30"/>
          <w:szCs w:val="30"/>
        </w:rPr>
        <w:lastRenderedPageBreak/>
        <w:t>四、政府采购安排情况说明</w:t>
      </w:r>
    </w:p>
    <w:p w:rsidR="00F16220" w:rsidRDefault="00E1603E">
      <w:pPr>
        <w:pStyle w:val="a3"/>
        <w:spacing w:before="105" w:after="105" w:line="360" w:lineRule="auto"/>
        <w:ind w:firstLine="600"/>
        <w:rPr>
          <w:rFonts w:ascii="黑体" w:eastAsia="黑体" w:hAnsi="黑体" w:cs="黑体"/>
          <w:sz w:val="30"/>
          <w:szCs w:val="30"/>
        </w:rPr>
      </w:pPr>
      <w:r>
        <w:rPr>
          <w:rFonts w:ascii="仿宋" w:eastAsia="仿宋" w:hAnsi="仿宋" w:cs="仿宋" w:hint="eastAsia"/>
          <w:sz w:val="30"/>
          <w:szCs w:val="30"/>
        </w:rPr>
        <w:t>按照财政编制预算要求，2017年政府采购未纳入部门财政预算，在实际采购中教育局将会本着厉行节约的原则购买相关办公室设备用品和服务。</w:t>
      </w:r>
    </w:p>
    <w:p w:rsidR="00F16220" w:rsidRDefault="00E1603E">
      <w:pPr>
        <w:ind w:firstLineChars="200" w:firstLine="600"/>
        <w:rPr>
          <w:rFonts w:ascii="黑体" w:eastAsia="黑体" w:hAnsi="黑体" w:cs="黑体"/>
          <w:sz w:val="30"/>
          <w:szCs w:val="30"/>
        </w:rPr>
      </w:pPr>
      <w:r>
        <w:rPr>
          <w:rFonts w:ascii="黑体" w:eastAsia="黑体" w:hAnsi="黑体" w:cs="黑体" w:hint="eastAsia"/>
          <w:sz w:val="30"/>
          <w:szCs w:val="30"/>
        </w:rPr>
        <w:t>五、</w:t>
      </w:r>
      <w:r>
        <w:rPr>
          <w:rFonts w:ascii="黑体" w:eastAsia="黑体" w:hAnsi="黑体" w:hint="eastAsia"/>
          <w:kern w:val="0"/>
          <w:sz w:val="30"/>
          <w:szCs w:val="30"/>
        </w:rPr>
        <w:t>专业术语解释</w:t>
      </w:r>
    </w:p>
    <w:p w:rsidR="00F16220" w:rsidRPr="00E1603E" w:rsidRDefault="00E1603E">
      <w:pPr>
        <w:widowControl/>
        <w:ind w:firstLineChars="200" w:firstLine="600"/>
        <w:jc w:val="left"/>
        <w:rPr>
          <w:rFonts w:ascii="仿宋" w:eastAsia="仿宋" w:hAnsi="仿宋"/>
          <w:kern w:val="0"/>
          <w:sz w:val="30"/>
          <w:szCs w:val="30"/>
        </w:rPr>
      </w:pPr>
      <w:r w:rsidRPr="00E1603E">
        <w:rPr>
          <w:rFonts w:ascii="仿宋" w:eastAsia="仿宋" w:hAnsi="仿宋" w:hint="eastAsia"/>
          <w:sz w:val="30"/>
          <w:szCs w:val="30"/>
        </w:rPr>
        <w:t>1.</w:t>
      </w:r>
      <w:r w:rsidRPr="00E1603E">
        <w:rPr>
          <w:rFonts w:ascii="仿宋" w:eastAsia="仿宋" w:hAnsi="仿宋" w:hint="eastAsia"/>
          <w:kern w:val="0"/>
          <w:sz w:val="30"/>
          <w:szCs w:val="30"/>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rsidR="00F16220" w:rsidRDefault="00E1603E">
      <w:pPr>
        <w:ind w:firstLineChars="200" w:firstLine="60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政府采购</w:t>
      </w:r>
      <w:r>
        <w:rPr>
          <w:rFonts w:ascii="仿宋" w:eastAsia="仿宋" w:hAnsi="仿宋" w:hint="eastAsia"/>
          <w:sz w:val="30"/>
          <w:szCs w:val="30"/>
        </w:rPr>
        <w:t>(</w:t>
      </w:r>
      <w:r>
        <w:rPr>
          <w:rFonts w:ascii="仿宋" w:eastAsia="仿宋" w:hAnsi="仿宋"/>
          <w:sz w:val="30"/>
          <w:szCs w:val="30"/>
        </w:rPr>
        <w:t>Government Procurement</w:t>
      </w:r>
      <w:r>
        <w:rPr>
          <w:rFonts w:ascii="仿宋" w:eastAsia="仿宋" w:hAnsi="仿宋" w:hint="eastAsia"/>
          <w:sz w:val="30"/>
          <w:szCs w:val="30"/>
        </w:rPr>
        <w:t>)</w:t>
      </w:r>
      <w:r>
        <w:rPr>
          <w:rFonts w:ascii="仿宋" w:eastAsia="仿宋" w:hAnsi="仿宋"/>
          <w:sz w:val="30"/>
          <w:szCs w:val="30"/>
        </w:rPr>
        <w:t>就是指国家各级政府为从事日常的政务活动或为了满足公共服务的目的，利用国家</w:t>
      </w:r>
      <w:r w:rsidRPr="00E1603E">
        <w:rPr>
          <w:rFonts w:ascii="仿宋" w:eastAsia="仿宋" w:hAnsi="仿宋"/>
          <w:sz w:val="30"/>
          <w:szCs w:val="30"/>
        </w:rPr>
        <w:t>财政性资金</w:t>
      </w:r>
      <w:r>
        <w:rPr>
          <w:rFonts w:ascii="仿宋" w:eastAsia="仿宋" w:hAnsi="仿宋"/>
          <w:sz w:val="30"/>
          <w:szCs w:val="30"/>
        </w:rPr>
        <w:t>和政府借款购买货物、工程和服务的行为。政府采购不仅是指具体的</w:t>
      </w:r>
      <w:r w:rsidRPr="00E1603E">
        <w:rPr>
          <w:rFonts w:ascii="仿宋" w:eastAsia="仿宋" w:hAnsi="仿宋"/>
          <w:sz w:val="30"/>
          <w:szCs w:val="30"/>
        </w:rPr>
        <w:t>采购过程</w:t>
      </w:r>
      <w:r>
        <w:rPr>
          <w:rFonts w:ascii="仿宋" w:eastAsia="仿宋" w:hAnsi="仿宋"/>
          <w:sz w:val="30"/>
          <w:szCs w:val="30"/>
        </w:rPr>
        <w:t>，而且是采购政策、采购程序、采购过程及采购管理的总称，是一种对公共采购管理的制度。</w:t>
      </w:r>
    </w:p>
    <w:p w:rsidR="00F16220" w:rsidRPr="00E1603E" w:rsidRDefault="00E1603E">
      <w:pPr>
        <w:ind w:firstLineChars="200" w:firstLine="600"/>
        <w:rPr>
          <w:rFonts w:ascii="仿宋" w:eastAsia="仿宋" w:hAnsi="仿宋"/>
          <w:sz w:val="30"/>
          <w:szCs w:val="30"/>
        </w:rPr>
      </w:pPr>
      <w:r w:rsidRPr="00E1603E">
        <w:rPr>
          <w:rFonts w:ascii="仿宋" w:eastAsia="仿宋" w:hAnsi="仿宋" w:hint="eastAsia"/>
          <w:sz w:val="30"/>
          <w:szCs w:val="30"/>
        </w:rPr>
        <w:t>3.</w:t>
      </w:r>
      <w:r w:rsidRPr="00E1603E">
        <w:rPr>
          <w:rFonts w:ascii="仿宋" w:eastAsia="仿宋" w:hAnsi="仿宋" w:hint="eastAsia"/>
          <w:kern w:val="0"/>
          <w:sz w:val="30"/>
          <w:szCs w:val="30"/>
        </w:rPr>
        <w:t>行政运行经费指行政单位（包括实行公务员管理的事业单位）的基本支出，包含人员工资、奖金、医疗保险费、生育保险费、等公用经费。</w:t>
      </w:r>
    </w:p>
    <w:p w:rsidR="00F16220" w:rsidRDefault="00E1603E">
      <w:pPr>
        <w:ind w:firstLineChars="200" w:firstLine="600"/>
        <w:rPr>
          <w:rFonts w:ascii="仿宋" w:eastAsia="仿宋" w:hAnsi="仿宋"/>
          <w:sz w:val="30"/>
          <w:szCs w:val="30"/>
        </w:rPr>
      </w:pPr>
      <w:r>
        <w:rPr>
          <w:rFonts w:ascii="仿宋" w:eastAsia="仿宋" w:hAnsi="仿宋" w:hint="eastAsia"/>
          <w:sz w:val="30"/>
          <w:szCs w:val="30"/>
        </w:rPr>
        <w:t>4.</w:t>
      </w:r>
      <w:r>
        <w:rPr>
          <w:rFonts w:ascii="仿宋" w:eastAsia="仿宋" w:hAnsi="仿宋"/>
          <w:sz w:val="30"/>
          <w:szCs w:val="30"/>
        </w:rPr>
        <w:t>政府性基金是指各级人民政府及其所属部门根据法律、国</w:t>
      </w:r>
      <w:r>
        <w:rPr>
          <w:rFonts w:ascii="仿宋" w:eastAsia="仿宋" w:hAnsi="仿宋"/>
          <w:sz w:val="30"/>
          <w:szCs w:val="30"/>
        </w:rPr>
        <w:lastRenderedPageBreak/>
        <w:t>家行政法规和中共中央、国务院有关文件的规定，为支持某项事业发展，按照国家规定程序批准，向公民、法人和其他组织征收的具有专项用途的资金。包括各种基金、资金、附加和专项收费。</w:t>
      </w:r>
    </w:p>
    <w:p w:rsidR="00F16220" w:rsidRDefault="00E1603E">
      <w:pPr>
        <w:widowControl/>
        <w:snapToGrid w:val="0"/>
        <w:spacing w:before="100" w:after="100" w:line="600" w:lineRule="exact"/>
        <w:ind w:firstLineChars="200" w:firstLine="600"/>
        <w:rPr>
          <w:rFonts w:ascii="仿宋" w:eastAsia="仿宋" w:hAnsi="仿宋" w:cs="仿宋_GB2312"/>
          <w:sz w:val="30"/>
          <w:szCs w:val="30"/>
        </w:rPr>
      </w:pPr>
      <w:r>
        <w:rPr>
          <w:rFonts w:ascii="仿宋" w:eastAsia="仿宋" w:hAnsi="仿宋" w:cs="仿宋_GB2312" w:hint="eastAsia"/>
          <w:sz w:val="30"/>
          <w:szCs w:val="30"/>
        </w:rPr>
        <w:t>5.部门预算是编制</w:t>
      </w:r>
      <w:hyperlink r:id="rId7" w:tgtFrame="https://baike.baidu.com/item/%E9%83%A8%E9%97%A8%E9%A2%84%E7%AE%97/_blank" w:history="1">
        <w:r>
          <w:rPr>
            <w:rFonts w:ascii="仿宋" w:eastAsia="仿宋" w:hAnsi="仿宋" w:cs="仿宋_GB2312"/>
            <w:sz w:val="30"/>
            <w:szCs w:val="30"/>
          </w:rPr>
          <w:t>政府预算</w:t>
        </w:r>
      </w:hyperlink>
      <w:r>
        <w:rPr>
          <w:rFonts w:ascii="仿宋" w:eastAsia="仿宋" w:hAnsi="仿宋" w:cs="仿宋_GB2312"/>
          <w:sz w:val="30"/>
          <w:szCs w:val="30"/>
        </w:rPr>
        <w:t>的一种制度和方法，由政府各个部门编制，反映政府各部门所有收入和支出情况的政府预算。部门预算的实施，严格了</w:t>
      </w:r>
      <w:hyperlink r:id="rId8" w:tgtFrame="https://baike.baidu.com/item/%E9%83%A8%E9%97%A8%E9%A2%84%E7%AE%97/_blank" w:history="1">
        <w:r>
          <w:rPr>
            <w:rFonts w:ascii="仿宋" w:eastAsia="仿宋" w:hAnsi="仿宋" w:cs="仿宋_GB2312"/>
            <w:sz w:val="30"/>
            <w:szCs w:val="30"/>
          </w:rPr>
          <w:t>预算管理</w:t>
        </w:r>
      </w:hyperlink>
      <w:r>
        <w:rPr>
          <w:rFonts w:ascii="仿宋" w:eastAsia="仿宋" w:hAnsi="仿宋" w:cs="仿宋_GB2312"/>
          <w:sz w:val="30"/>
          <w:szCs w:val="30"/>
        </w:rPr>
        <w:t>，增加了政府工作的透明度，是防止腐败的重要手段和预防措施之一，是当前财政改革的重要内容。</w:t>
      </w:r>
    </w:p>
    <w:p w:rsidR="00F16220" w:rsidRDefault="00E1603E">
      <w:pPr>
        <w:ind w:firstLineChars="200" w:firstLine="600"/>
        <w:rPr>
          <w:rFonts w:ascii="黑体" w:eastAsia="黑体" w:hAnsi="黑体" w:cs="黑体"/>
          <w:sz w:val="30"/>
          <w:szCs w:val="30"/>
        </w:rPr>
      </w:pPr>
      <w:bookmarkStart w:id="0" w:name="_GoBack"/>
      <w:bookmarkEnd w:id="0"/>
      <w:r>
        <w:rPr>
          <w:rFonts w:ascii="仿宋" w:eastAsia="仿宋" w:hAnsi="仿宋" w:cs="仿宋_GB2312" w:hint="eastAsia"/>
          <w:sz w:val="30"/>
          <w:szCs w:val="30"/>
        </w:rPr>
        <w:t>6.预算编制是指各级政府、各部门、各预算单位制定筹集和分配预算资金</w:t>
      </w:r>
      <w:hyperlink r:id="rId9" w:tgtFrame="https://baike.baidu.com/item/_blank" w:history="1">
        <w:r>
          <w:rPr>
            <w:rFonts w:ascii="仿宋" w:eastAsia="仿宋" w:hAnsi="仿宋" w:cs="仿宋_GB2312"/>
            <w:sz w:val="30"/>
            <w:szCs w:val="30"/>
          </w:rPr>
          <w:t>年度计划</w:t>
        </w:r>
      </w:hyperlink>
      <w:r>
        <w:rPr>
          <w:rFonts w:ascii="仿宋" w:eastAsia="仿宋" w:hAnsi="仿宋" w:cs="仿宋_GB2312"/>
          <w:sz w:val="30"/>
          <w:szCs w:val="30"/>
        </w:rPr>
        <w:t>的预算活动，是预算法必须规范的主要内容。预算编制应当遵守国家编制预算的原则，按照编制办法和程序进行。对此，我国《预算法》作出了明确的规定。</w:t>
      </w:r>
    </w:p>
    <w:sectPr w:rsidR="00F16220" w:rsidSect="00F1622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603E" w:rsidRDefault="00E1603E" w:rsidP="00E1603E">
      <w:r>
        <w:separator/>
      </w:r>
    </w:p>
  </w:endnote>
  <w:endnote w:type="continuationSeparator" w:id="1">
    <w:p w:rsidR="00E1603E" w:rsidRDefault="00E1603E" w:rsidP="00E1603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603E" w:rsidRDefault="00E1603E" w:rsidP="00E1603E">
      <w:r>
        <w:separator/>
      </w:r>
    </w:p>
  </w:footnote>
  <w:footnote w:type="continuationSeparator" w:id="1">
    <w:p w:rsidR="00E1603E" w:rsidRDefault="00E1603E" w:rsidP="00E1603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14629"/>
    <w:rsid w:val="005473A8"/>
    <w:rsid w:val="006D7B5E"/>
    <w:rsid w:val="00846E35"/>
    <w:rsid w:val="009842F8"/>
    <w:rsid w:val="00AE780E"/>
    <w:rsid w:val="00B16785"/>
    <w:rsid w:val="00C14629"/>
    <w:rsid w:val="00E1603E"/>
    <w:rsid w:val="00E47CCD"/>
    <w:rsid w:val="00F16220"/>
    <w:rsid w:val="00F55E7E"/>
    <w:rsid w:val="1A312A18"/>
    <w:rsid w:val="40A12829"/>
    <w:rsid w:val="70A648E2"/>
    <w:rsid w:val="70DD653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220"/>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F16220"/>
    <w:pPr>
      <w:widowControl/>
      <w:jc w:val="left"/>
    </w:pPr>
    <w:rPr>
      <w:rFonts w:ascii="宋体" w:hAnsi="宋体" w:cs="宋体"/>
      <w:kern w:val="0"/>
      <w:sz w:val="24"/>
    </w:rPr>
  </w:style>
  <w:style w:type="character" w:styleId="a4">
    <w:name w:val="Hyperlink"/>
    <w:basedOn w:val="a0"/>
    <w:qFormat/>
    <w:rsid w:val="00F16220"/>
    <w:rPr>
      <w:color w:val="0000FF"/>
      <w:u w:val="single"/>
    </w:rPr>
  </w:style>
  <w:style w:type="paragraph" w:styleId="a5">
    <w:name w:val="header"/>
    <w:basedOn w:val="a"/>
    <w:link w:val="Char"/>
    <w:uiPriority w:val="99"/>
    <w:semiHidden/>
    <w:unhideWhenUsed/>
    <w:rsid w:val="00E160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E1603E"/>
    <w:rPr>
      <w:rFonts w:ascii="Times New Roman" w:eastAsia="宋体" w:hAnsi="Times New Roman" w:cs="Times New Roman"/>
      <w:kern w:val="2"/>
      <w:sz w:val="18"/>
      <w:szCs w:val="18"/>
    </w:rPr>
  </w:style>
  <w:style w:type="paragraph" w:styleId="a6">
    <w:name w:val="footer"/>
    <w:basedOn w:val="a"/>
    <w:link w:val="Char0"/>
    <w:uiPriority w:val="99"/>
    <w:semiHidden/>
    <w:unhideWhenUsed/>
    <w:rsid w:val="00E1603E"/>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E1603E"/>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baike.baidu.com/item/%E9%A2%84%E7%AE%97%E7%AE%A1%E7%90%86" TargetMode="External"/><Relationship Id="rId3" Type="http://schemas.openxmlformats.org/officeDocument/2006/relationships/settings" Target="settings.xml"/><Relationship Id="rId7" Type="http://schemas.openxmlformats.org/officeDocument/2006/relationships/hyperlink" Target="https://baike.baidu.com/item/%E6%94%BF%E5%BA%9C%E9%A2%84%E7%AE%9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aike.baidu.com/item/%E5%B9%B4%E5%BA%A6%E8%AE%A1%E5%88%9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278</Words>
  <Characters>1591</Characters>
  <Application>Microsoft Office Word</Application>
  <DocSecurity>0</DocSecurity>
  <Lines>13</Lines>
  <Paragraphs>3</Paragraphs>
  <ScaleCrop>false</ScaleCrop>
  <Company>Microsoft</Company>
  <LinksUpToDate>false</LinksUpToDate>
  <CharactersWithSpaces>1866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7</cp:revision>
  <dcterms:created xsi:type="dcterms:W3CDTF">2018-11-09T07:00:00Z</dcterms:created>
  <dcterms:modified xsi:type="dcterms:W3CDTF">2018-11-13T07:53:00Z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2052-11.1.0.7849</vt:lpwstr>
  </property>
</Properties>
</file>