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43" w:rsidRPr="000A11A2" w:rsidRDefault="0096082D" w:rsidP="004A2EB1">
      <w:pPr>
        <w:spacing w:line="560" w:lineRule="exact"/>
        <w:rPr>
          <w:rFonts w:ascii="黑体" w:eastAsia="黑体" w:hAnsi="黑体"/>
          <w:bCs/>
          <w:sz w:val="28"/>
          <w:szCs w:val="28"/>
        </w:rPr>
      </w:pPr>
      <w:r w:rsidRPr="000A11A2">
        <w:rPr>
          <w:rFonts w:ascii="黑体" w:eastAsia="黑体" w:hAnsi="黑体" w:hint="eastAsia"/>
          <w:bCs/>
          <w:sz w:val="28"/>
          <w:szCs w:val="28"/>
        </w:rPr>
        <w:t>附件1</w:t>
      </w:r>
    </w:p>
    <w:p w:rsidR="00361343" w:rsidRPr="004A2EB1" w:rsidRDefault="0096082D" w:rsidP="004A2EB1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4A2EB1">
        <w:rPr>
          <w:rFonts w:ascii="方正小标宋简体" w:eastAsia="方正小标宋简体" w:hint="eastAsia"/>
          <w:bCs/>
          <w:sz w:val="44"/>
          <w:szCs w:val="44"/>
        </w:rPr>
        <w:t>生活垃圾分类设施设置标准</w:t>
      </w:r>
    </w:p>
    <w:p w:rsidR="00361343" w:rsidRPr="004A2EB1" w:rsidRDefault="0096082D" w:rsidP="004A2EB1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4A2EB1">
        <w:rPr>
          <w:rFonts w:ascii="黑体" w:eastAsia="黑体" w:hAnsi="黑体" w:cs="仿宋" w:hint="eastAsia"/>
          <w:bCs/>
          <w:sz w:val="32"/>
          <w:szCs w:val="32"/>
        </w:rPr>
        <w:t>一、 适用区域</w:t>
      </w:r>
    </w:p>
    <w:p w:rsidR="00361343" w:rsidRPr="004A2EB1" w:rsidRDefault="0096082D" w:rsidP="004A2EB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全</w:t>
      </w:r>
      <w:r w:rsidR="007C7D65" w:rsidRPr="004A2EB1">
        <w:rPr>
          <w:rFonts w:ascii="仿宋_GB2312" w:eastAsia="仿宋_GB2312" w:hAnsi="仿宋" w:cs="仿宋" w:hint="eastAsia"/>
          <w:sz w:val="32"/>
          <w:szCs w:val="32"/>
        </w:rPr>
        <w:t>县</w:t>
      </w:r>
      <w:r w:rsidRPr="004A2EB1">
        <w:rPr>
          <w:rFonts w:ascii="仿宋_GB2312" w:eastAsia="仿宋_GB2312" w:hAnsi="仿宋" w:cs="仿宋" w:hint="eastAsia"/>
          <w:sz w:val="32"/>
          <w:szCs w:val="32"/>
        </w:rPr>
        <w:t>范围内所有居住区、单位和公共区域。居住区包括居住小区、公寓等生活居住区域；单位包括党政机关、驻</w:t>
      </w:r>
      <w:r w:rsidR="007C7D65" w:rsidRPr="004A2EB1">
        <w:rPr>
          <w:rFonts w:ascii="仿宋_GB2312" w:eastAsia="仿宋_GB2312" w:hAnsi="仿宋" w:cs="仿宋" w:hint="eastAsia"/>
          <w:sz w:val="32"/>
          <w:szCs w:val="32"/>
        </w:rPr>
        <w:t>嵩</w:t>
      </w:r>
      <w:r w:rsidRPr="004A2EB1">
        <w:rPr>
          <w:rFonts w:ascii="仿宋_GB2312" w:eastAsia="仿宋_GB2312" w:hAnsi="仿宋" w:cs="仿宋" w:hint="eastAsia"/>
          <w:sz w:val="32"/>
          <w:szCs w:val="32"/>
        </w:rPr>
        <w:t>单位、学校、医院、企事业单位、写字楼等办公场所；公共区域包括车站、旅游景区（公园）、体育场馆、商场、农贸市场等公共场所。</w:t>
      </w:r>
    </w:p>
    <w:p w:rsidR="004A2EB1" w:rsidRDefault="0096082D" w:rsidP="004A2EB1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4A2EB1">
        <w:rPr>
          <w:rFonts w:ascii="黑体" w:eastAsia="黑体" w:hAnsi="黑体" w:cs="仿宋" w:hint="eastAsia"/>
          <w:bCs/>
          <w:sz w:val="32"/>
          <w:szCs w:val="32"/>
        </w:rPr>
        <w:t>二、生活垃圾分类收集容器标准</w:t>
      </w:r>
      <w:r w:rsidRPr="004A2EB1">
        <w:rPr>
          <w:rFonts w:ascii="黑体" w:eastAsia="黑体" w:hAnsi="黑体" w:cs="仿宋" w:hint="eastAsia"/>
          <w:sz w:val="32"/>
          <w:szCs w:val="32"/>
        </w:rPr>
        <w:t xml:space="preserve"> </w:t>
      </w:r>
    </w:p>
    <w:p w:rsidR="00361343" w:rsidRPr="004A2EB1" w:rsidRDefault="0096082D" w:rsidP="004A2EB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A2EB1">
        <w:rPr>
          <w:rFonts w:ascii="仿宋_GB2312" w:eastAsia="仿宋_GB2312" w:hint="eastAsia"/>
          <w:sz w:val="32"/>
          <w:szCs w:val="32"/>
        </w:rPr>
        <w:t>（一）生活垃圾分类收集容器按照可回收物、有害垃圾和其他生活垃圾分类设置“三色桶”，居民住宅区、有集中供餐的单位内增设易腐垃圾，设置“四色桶”。</w:t>
      </w:r>
    </w:p>
    <w:p w:rsidR="00361343" w:rsidRPr="004A2EB1" w:rsidRDefault="004A2EB1" w:rsidP="007127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A2EB1">
        <w:rPr>
          <w:rFonts w:ascii="仿宋_GB2312" w:eastAsia="仿宋_GB2312" w:hint="eastAsia"/>
          <w:sz w:val="32"/>
          <w:szCs w:val="32"/>
        </w:rPr>
        <w:t>(二)</w:t>
      </w:r>
      <w:r w:rsidR="0096082D" w:rsidRPr="004A2EB1">
        <w:rPr>
          <w:rFonts w:ascii="仿宋_GB2312" w:eastAsia="仿宋_GB2312" w:hint="eastAsia"/>
          <w:sz w:val="32"/>
          <w:szCs w:val="32"/>
        </w:rPr>
        <w:t>分类垃圾投放桶的容量规格。室外分类垃圾桶必须符合GJ/T280—2008《塑料垃圾桶通用技术条件》所规定的技术标准要求。</w:t>
      </w:r>
    </w:p>
    <w:p w:rsidR="00361343" w:rsidRPr="004A2EB1" w:rsidRDefault="004A2EB1" w:rsidP="004A2EB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96082D" w:rsidRPr="004A2EB1">
        <w:rPr>
          <w:rFonts w:ascii="仿宋_GB2312" w:eastAsia="仿宋_GB2312" w:hint="eastAsia"/>
          <w:sz w:val="32"/>
          <w:szCs w:val="32"/>
        </w:rPr>
        <w:t>分类垃圾投放桶外观颜色及标志。分类垃圾桶的外观颜色和标志必须符合《昆明市城乡生活垃圾分类指导手册》的规定，即可回收垃圾桶颜色为蓝色，有害垃圾桶颜色为红色，其他垃圾桶颜色为灰色，易腐垃圾桶颜色为绿色。</w:t>
      </w:r>
    </w:p>
    <w:p w:rsidR="00361343" w:rsidRPr="004A2EB1" w:rsidRDefault="004A2EB1" w:rsidP="004A2EB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96082D" w:rsidRPr="004A2EB1">
        <w:rPr>
          <w:rFonts w:ascii="仿宋_GB2312" w:eastAsia="仿宋_GB2312" w:hint="eastAsia"/>
          <w:sz w:val="32"/>
          <w:szCs w:val="32"/>
        </w:rPr>
        <w:t>室内分类垃圾桶或临时分类垃圾桶应当粘贴相应分类标识，尽量按规定颜色等标准，做到醒目，便于区分。</w:t>
      </w:r>
    </w:p>
    <w:p w:rsidR="00361343" w:rsidRPr="004A2EB1" w:rsidRDefault="0096082D" w:rsidP="004A2EB1">
      <w:pPr>
        <w:numPr>
          <w:ilvl w:val="0"/>
          <w:numId w:val="2"/>
        </w:numPr>
        <w:spacing w:line="560" w:lineRule="exact"/>
        <w:ind w:firstLine="640"/>
        <w:rPr>
          <w:rFonts w:ascii="黑体" w:eastAsia="黑体" w:hAnsi="黑体" w:cs="仿宋"/>
          <w:bCs/>
          <w:sz w:val="32"/>
          <w:szCs w:val="32"/>
        </w:rPr>
      </w:pPr>
      <w:r w:rsidRPr="004A2EB1">
        <w:rPr>
          <w:rFonts w:ascii="黑体" w:eastAsia="黑体" w:hAnsi="黑体" w:cs="仿宋" w:hint="eastAsia"/>
          <w:bCs/>
          <w:sz w:val="32"/>
          <w:szCs w:val="32"/>
        </w:rPr>
        <w:t>居住区生活垃圾分类收集容器设置规范</w:t>
      </w:r>
    </w:p>
    <w:p w:rsidR="00712729" w:rsidRDefault="0096082D" w:rsidP="00712729">
      <w:pPr>
        <w:spacing w:line="560" w:lineRule="exact"/>
        <w:ind w:firstLineChars="196" w:firstLine="627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（一）居住区须按“四分类”要求</w:t>
      </w:r>
      <w:r w:rsidR="007C7D65" w:rsidRPr="004A2EB1">
        <w:rPr>
          <w:rFonts w:ascii="仿宋_GB2312" w:eastAsia="仿宋_GB2312" w:hAnsi="仿宋" w:cs="仿宋" w:hint="eastAsia"/>
          <w:sz w:val="32"/>
          <w:szCs w:val="32"/>
        </w:rPr>
        <w:t>，</w:t>
      </w:r>
      <w:r w:rsidRPr="004A2EB1">
        <w:rPr>
          <w:rFonts w:ascii="仿宋_GB2312" w:eastAsia="仿宋_GB2312" w:hAnsi="仿宋" w:cs="仿宋" w:hint="eastAsia"/>
          <w:sz w:val="32"/>
          <w:szCs w:val="32"/>
        </w:rPr>
        <w:t>分别设置有害垃圾、可</w:t>
      </w:r>
      <w:r w:rsidRPr="004A2EB1">
        <w:rPr>
          <w:rFonts w:ascii="仿宋_GB2312" w:eastAsia="仿宋_GB2312" w:hAnsi="仿宋" w:cs="仿宋" w:hint="eastAsia"/>
          <w:sz w:val="32"/>
          <w:szCs w:val="32"/>
        </w:rPr>
        <w:lastRenderedPageBreak/>
        <w:t>回</w:t>
      </w:r>
      <w:r w:rsidR="007C7D65" w:rsidRPr="004A2EB1">
        <w:rPr>
          <w:rFonts w:ascii="仿宋_GB2312" w:eastAsia="仿宋_GB2312" w:hAnsi="仿宋" w:cs="仿宋" w:hint="eastAsia"/>
          <w:sz w:val="32"/>
          <w:szCs w:val="32"/>
        </w:rPr>
        <w:t>收物、易腐垃圾、其他垃圾等“四类”</w:t>
      </w:r>
      <w:r w:rsidRPr="004A2EB1">
        <w:rPr>
          <w:rFonts w:ascii="仿宋_GB2312" w:eastAsia="仿宋_GB2312" w:hAnsi="仿宋" w:cs="仿宋" w:hint="eastAsia"/>
          <w:sz w:val="32"/>
          <w:szCs w:val="32"/>
        </w:rPr>
        <w:t>投放桶。</w:t>
      </w:r>
    </w:p>
    <w:p w:rsidR="00361343" w:rsidRPr="004A2EB1" w:rsidRDefault="0096082D" w:rsidP="00712729">
      <w:pPr>
        <w:spacing w:line="560" w:lineRule="exact"/>
        <w:ind w:firstLineChars="196" w:firstLine="627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（二）居住区分类垃圾投放桶设置的数量</w:t>
      </w:r>
    </w:p>
    <w:p w:rsidR="00361343" w:rsidRPr="004A2EB1" w:rsidRDefault="0096082D" w:rsidP="004A2EB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有害垃圾桶每个小区必须至少配置一个，独栋小区和小微型小区可每二至三个小区联合配置一个有害垃圾桶。</w:t>
      </w:r>
    </w:p>
    <w:p w:rsidR="00361343" w:rsidRPr="004A2EB1" w:rsidRDefault="0096082D" w:rsidP="004A2EB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可回收物投放桶设置数量根据小区大小和实际需求配备。</w:t>
      </w:r>
    </w:p>
    <w:p w:rsidR="00361343" w:rsidRPr="004A2EB1" w:rsidRDefault="0096082D" w:rsidP="004A2EB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易腐垃圾和其他垃圾桶须成对配备，按每35户左右配备易腐垃圾桶和其他垃圾投放桶各一个。</w:t>
      </w:r>
    </w:p>
    <w:p w:rsidR="00361343" w:rsidRPr="004A2EB1" w:rsidRDefault="0096082D" w:rsidP="004A2EB1">
      <w:pPr>
        <w:numPr>
          <w:ilvl w:val="0"/>
          <w:numId w:val="3"/>
        </w:num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居住区分类垃圾投放桶设置的地点</w:t>
      </w:r>
    </w:p>
    <w:p w:rsidR="00361343" w:rsidRPr="004A2EB1" w:rsidRDefault="0096082D" w:rsidP="004A2EB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按尽量集中的原则，设置在小区便于投放和收运的适当位置。</w:t>
      </w:r>
    </w:p>
    <w:p w:rsidR="00361343" w:rsidRPr="004A2EB1" w:rsidRDefault="0096082D" w:rsidP="004A2EB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居住区所有室外分类垃圾投放桶的设置点，地面须经硬化处理，以防垃圾渗滤液污染土地或绿化。</w:t>
      </w:r>
    </w:p>
    <w:p w:rsidR="00361343" w:rsidRPr="004A2EB1" w:rsidRDefault="0096082D" w:rsidP="004A2EB1">
      <w:pPr>
        <w:spacing w:line="560" w:lineRule="exact"/>
        <w:ind w:firstLine="640"/>
        <w:rPr>
          <w:rFonts w:ascii="仿宋_GB2312" w:eastAsia="仿宋_GB2312" w:hAnsi="仿宋" w:cs="仿宋"/>
          <w:b/>
          <w:bCs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居住区所有分类垃圾投放桶须摆放整齐，外观整洁干净，桶身桶盖完整无损。</w:t>
      </w:r>
    </w:p>
    <w:p w:rsidR="00361343" w:rsidRPr="004A2EB1" w:rsidRDefault="0096082D" w:rsidP="004A2EB1">
      <w:pPr>
        <w:numPr>
          <w:ilvl w:val="0"/>
          <w:numId w:val="2"/>
        </w:numPr>
        <w:spacing w:line="560" w:lineRule="exact"/>
        <w:ind w:firstLine="640"/>
        <w:rPr>
          <w:rFonts w:ascii="黑体" w:eastAsia="黑体" w:hAnsi="黑体" w:cs="仿宋"/>
          <w:bCs/>
          <w:sz w:val="32"/>
          <w:szCs w:val="32"/>
        </w:rPr>
      </w:pPr>
      <w:r w:rsidRPr="004A2EB1">
        <w:rPr>
          <w:rFonts w:ascii="黑体" w:eastAsia="黑体" w:hAnsi="黑体" w:cs="仿宋" w:hint="eastAsia"/>
          <w:bCs/>
          <w:sz w:val="32"/>
          <w:szCs w:val="32"/>
        </w:rPr>
        <w:t>单位生活垃圾分类收集容器设置规范</w:t>
      </w:r>
    </w:p>
    <w:p w:rsidR="00361343" w:rsidRPr="004A2EB1" w:rsidRDefault="0096082D" w:rsidP="004A2EB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（一）有集中供餐的单位需设置有害垃圾、可回收垃圾、易腐垃圾、其他垃圾四类投放桶，无集中供餐的单位设置有害垃圾、可回收垃圾、其他垃圾三年类投放桶。</w:t>
      </w:r>
    </w:p>
    <w:p w:rsidR="00361343" w:rsidRPr="004A2EB1" w:rsidRDefault="0096082D" w:rsidP="004A2EB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（二）单位分类垃圾投放桶设置数量</w:t>
      </w:r>
    </w:p>
    <w:p w:rsidR="00361343" w:rsidRPr="004A2EB1" w:rsidRDefault="0096082D" w:rsidP="004A2EB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有害垃圾和可回收物投放桶设置数量根据单位区</w:t>
      </w:r>
      <w:r w:rsidR="007C7D65" w:rsidRPr="004A2EB1">
        <w:rPr>
          <w:rFonts w:ascii="仿宋_GB2312" w:eastAsia="仿宋_GB2312" w:hAnsi="仿宋" w:cs="仿宋" w:hint="eastAsia"/>
          <w:sz w:val="32"/>
          <w:szCs w:val="32"/>
        </w:rPr>
        <w:t>域</w:t>
      </w:r>
      <w:r w:rsidRPr="004A2EB1">
        <w:rPr>
          <w:rFonts w:ascii="仿宋_GB2312" w:eastAsia="仿宋_GB2312" w:hAnsi="仿宋" w:cs="仿宋" w:hint="eastAsia"/>
          <w:sz w:val="32"/>
          <w:szCs w:val="32"/>
        </w:rPr>
        <w:t>大小和实际需求配备，设置在便于投放、收运的位置。</w:t>
      </w:r>
    </w:p>
    <w:p w:rsidR="00361343" w:rsidRPr="004A2EB1" w:rsidRDefault="007C7D65" w:rsidP="004A2EB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有集中供餐</w:t>
      </w:r>
      <w:r w:rsidR="0096082D" w:rsidRPr="004A2EB1">
        <w:rPr>
          <w:rFonts w:ascii="仿宋_GB2312" w:eastAsia="仿宋_GB2312" w:hAnsi="仿宋" w:cs="仿宋" w:hint="eastAsia"/>
          <w:sz w:val="32"/>
          <w:szCs w:val="32"/>
        </w:rPr>
        <w:t>单位的易腐垃圾桶根据用餐人数和易腐垃圾产生量设置，建议每100人配置一个投放桶。</w:t>
      </w:r>
    </w:p>
    <w:p w:rsidR="00361343" w:rsidRPr="004A2EB1" w:rsidRDefault="0096082D" w:rsidP="004A2EB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lastRenderedPageBreak/>
        <w:t>室内其他垃圾按每层至少一个投放桶标准设置在便于投放、收运的位置，办公室根据空间、人数和工作需求设置。</w:t>
      </w:r>
    </w:p>
    <w:p w:rsidR="00361343" w:rsidRPr="004A2EB1" w:rsidRDefault="0096082D" w:rsidP="004A2EB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室外其他垃圾投放桶按单位人数、投放量合理配备投放桶，建议每100人配置的投放桶，不满100人的按一个桶配置。</w:t>
      </w:r>
      <w:bookmarkStart w:id="0" w:name="_GoBack"/>
      <w:bookmarkEnd w:id="0"/>
    </w:p>
    <w:p w:rsidR="00361343" w:rsidRPr="004A2EB1" w:rsidRDefault="007C7D65" w:rsidP="004A2EB1">
      <w:pPr>
        <w:numPr>
          <w:ilvl w:val="0"/>
          <w:numId w:val="4"/>
        </w:num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单位</w:t>
      </w:r>
      <w:r w:rsidR="0096082D" w:rsidRPr="004A2EB1">
        <w:rPr>
          <w:rFonts w:ascii="仿宋_GB2312" w:eastAsia="仿宋_GB2312" w:hAnsi="仿宋" w:cs="仿宋" w:hint="eastAsia"/>
          <w:sz w:val="32"/>
          <w:szCs w:val="32"/>
        </w:rPr>
        <w:t>分类垃圾投放桶设置的地点</w:t>
      </w:r>
    </w:p>
    <w:p w:rsidR="00361343" w:rsidRPr="004A2EB1" w:rsidRDefault="0096082D" w:rsidP="004A2EB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按尽可能集中的原则，设置在单位便于投放和收运的适当位置。</w:t>
      </w:r>
    </w:p>
    <w:p w:rsidR="00361343" w:rsidRPr="004A2EB1" w:rsidRDefault="0096082D" w:rsidP="004A2EB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单位所有室外分类垃圾投放桶的设置点、地面须经硬化处理，以防垃圾渗滤液污染土地或绿化。</w:t>
      </w:r>
    </w:p>
    <w:p w:rsidR="00361343" w:rsidRPr="004A2EB1" w:rsidRDefault="0096082D" w:rsidP="004A2EB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单位区所有分类垃圾投放桶须摆放整齐，外观整洁干净，桶身桶盖完整无损。</w:t>
      </w:r>
    </w:p>
    <w:p w:rsidR="00361343" w:rsidRPr="004A2EB1" w:rsidRDefault="0096082D" w:rsidP="004A2EB1">
      <w:pPr>
        <w:spacing w:line="560" w:lineRule="exact"/>
        <w:ind w:firstLine="640"/>
        <w:rPr>
          <w:rFonts w:ascii="黑体" w:eastAsia="黑体" w:hAnsi="黑体" w:cs="仿宋"/>
          <w:sz w:val="32"/>
          <w:szCs w:val="32"/>
        </w:rPr>
      </w:pPr>
      <w:r w:rsidRPr="004A2EB1">
        <w:rPr>
          <w:rFonts w:ascii="黑体" w:eastAsia="黑体" w:hAnsi="黑体" w:cs="仿宋" w:hint="eastAsia"/>
          <w:bCs/>
          <w:sz w:val="32"/>
          <w:szCs w:val="32"/>
        </w:rPr>
        <w:t>五</w:t>
      </w:r>
      <w:r w:rsidRPr="004A2EB1">
        <w:rPr>
          <w:rFonts w:ascii="黑体" w:eastAsia="黑体" w:hAnsi="黑体" w:cs="仿宋" w:hint="eastAsia"/>
          <w:sz w:val="32"/>
          <w:szCs w:val="32"/>
        </w:rPr>
        <w:t>、</w:t>
      </w:r>
      <w:r w:rsidRPr="004A2EB1">
        <w:rPr>
          <w:rFonts w:ascii="黑体" w:eastAsia="黑体" w:hAnsi="黑体" w:cs="仿宋" w:hint="eastAsia"/>
          <w:bCs/>
          <w:sz w:val="32"/>
          <w:szCs w:val="32"/>
        </w:rPr>
        <w:t>公共区域生活垃圾分类收集容器设置规范</w:t>
      </w:r>
    </w:p>
    <w:p w:rsidR="00361343" w:rsidRPr="004A2EB1" w:rsidRDefault="0096082D" w:rsidP="004A2EB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（一）公共区域分类投放桶的设置类别。公共区域根据实际情况，一般设置可回收物、其他垃圾、有害垃圾三类投放桶。</w:t>
      </w:r>
    </w:p>
    <w:p w:rsidR="004A2EB1" w:rsidRDefault="0096082D" w:rsidP="004A2EB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（二）公共区域类垃圾投放桶设置数量。根据公共区域大小和平均人流量配置，每逢重大法定节假日须增加临时分类垃圾桶投放桶。</w:t>
      </w:r>
    </w:p>
    <w:p w:rsidR="00361343" w:rsidRPr="004A2EB1" w:rsidRDefault="0096082D" w:rsidP="004A2EB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（三）公共区域分类垃圾投放桶设置的地点</w:t>
      </w:r>
    </w:p>
    <w:p w:rsidR="00361343" w:rsidRPr="004A2EB1" w:rsidRDefault="0096082D" w:rsidP="004A2EB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按尽可能集中的原则，设置在公共区域便于投放的位置。</w:t>
      </w:r>
    </w:p>
    <w:p w:rsidR="00361343" w:rsidRPr="004A2EB1" w:rsidRDefault="0096082D" w:rsidP="004A2EB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公共区域所有室外分类垃圾投放桶的设置点，地面须经硬化处理，以防垃圾渗滤液污染土地或绿化。</w:t>
      </w:r>
    </w:p>
    <w:p w:rsidR="00361343" w:rsidRPr="004A2EB1" w:rsidRDefault="0096082D" w:rsidP="004A2EB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公共区域所有分类垃圾投放桶须摆放整齐，外观整洁干净，</w:t>
      </w:r>
      <w:r w:rsidRPr="004A2EB1">
        <w:rPr>
          <w:rFonts w:ascii="仿宋_GB2312" w:eastAsia="仿宋_GB2312" w:hAnsi="仿宋" w:cs="仿宋" w:hint="eastAsia"/>
          <w:sz w:val="32"/>
          <w:szCs w:val="32"/>
        </w:rPr>
        <w:lastRenderedPageBreak/>
        <w:t>桶身桶盖完整无损。</w:t>
      </w:r>
    </w:p>
    <w:p w:rsidR="00361343" w:rsidRPr="004A2EB1" w:rsidRDefault="004A2EB1" w:rsidP="004A2EB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</w:t>
      </w:r>
      <w:r w:rsidR="0096082D" w:rsidRPr="004A2EB1">
        <w:rPr>
          <w:rFonts w:ascii="仿宋_GB2312" w:eastAsia="仿宋_GB2312" w:hAnsi="仿宋" w:cs="仿宋" w:hint="eastAsia"/>
          <w:sz w:val="32"/>
          <w:szCs w:val="32"/>
        </w:rPr>
        <w:t>农贸市场分类垃圾桶设置</w:t>
      </w:r>
    </w:p>
    <w:p w:rsidR="00361343" w:rsidRPr="004A2EB1" w:rsidRDefault="0096082D" w:rsidP="004A2EB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一般分为易腐垃圾、可回收垃圾、有害垃圾、其他垃圾四类，设置“四类”投放桶。</w:t>
      </w:r>
    </w:p>
    <w:p w:rsidR="00361343" w:rsidRPr="004A2EB1" w:rsidRDefault="0096082D" w:rsidP="004A2EB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A2EB1">
        <w:rPr>
          <w:rFonts w:ascii="仿宋_GB2312" w:eastAsia="仿宋_GB2312" w:hAnsi="仿宋" w:cs="仿宋" w:hint="eastAsia"/>
          <w:sz w:val="32"/>
          <w:szCs w:val="32"/>
        </w:rPr>
        <w:t>设置数量根据农贸市场大小和实际需求配备，设置在便于商家投放、保洁员收集运输的位置；投放桶须摆放整齐，外观整洁干净，设置点地面进行硬化处理。</w:t>
      </w:r>
    </w:p>
    <w:p w:rsidR="00361343" w:rsidRPr="004A2EB1" w:rsidRDefault="00361343" w:rsidP="004A2EB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</w:p>
    <w:p w:rsidR="00361343" w:rsidRPr="004A2EB1" w:rsidRDefault="00361343" w:rsidP="004A2EB1">
      <w:pPr>
        <w:spacing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</w:p>
    <w:sectPr w:rsidR="00361343" w:rsidRPr="004A2EB1" w:rsidSect="00A7733D">
      <w:footerReference w:type="even" r:id="rId8"/>
      <w:footerReference w:type="default" r:id="rId9"/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D65" w:rsidRDefault="007C7D65" w:rsidP="007C7D65">
      <w:r>
        <w:separator/>
      </w:r>
    </w:p>
  </w:endnote>
  <w:endnote w:type="continuationSeparator" w:id="1">
    <w:p w:rsidR="007C7D65" w:rsidRDefault="007C7D65" w:rsidP="007C7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803495"/>
      <w:docPartObj>
        <w:docPartGallery w:val="Page Numbers (Bottom of Page)"/>
        <w:docPartUnique/>
      </w:docPartObj>
    </w:sdtPr>
    <w:sdtContent>
      <w:p w:rsidR="00A7733D" w:rsidRDefault="00A7733D">
        <w:pPr>
          <w:pStyle w:val="a4"/>
          <w:jc w:val="right"/>
        </w:pPr>
        <w:r w:rsidRPr="00A7733D"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="002947C0" w:rsidRPr="00A7733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7733D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2947C0" w:rsidRPr="00A7733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F82E59" w:rsidRPr="00F82E5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4</w:t>
        </w:r>
        <w:r w:rsidR="002947C0" w:rsidRPr="00A7733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A7733D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  <w:p w:rsidR="00A7733D" w:rsidRDefault="00A773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5691"/>
      <w:docPartObj>
        <w:docPartGallery w:val="Page Numbers (Bottom of Page)"/>
        <w:docPartUnique/>
      </w:docPartObj>
    </w:sdtPr>
    <w:sdtContent>
      <w:p w:rsidR="004A2EB1" w:rsidRDefault="004A2EB1">
        <w:pPr>
          <w:pStyle w:val="a4"/>
          <w:jc w:val="right"/>
        </w:pPr>
        <w:r w:rsidRPr="004A2EB1"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="002947C0" w:rsidRPr="004A2EB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4A2EB1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2947C0" w:rsidRPr="004A2EB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F82E59" w:rsidRPr="00F82E5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3</w:t>
        </w:r>
        <w:r w:rsidR="002947C0" w:rsidRPr="004A2EB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4A2EB1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  <w:p w:rsidR="004A2EB1" w:rsidRDefault="004A2E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D65" w:rsidRDefault="007C7D65" w:rsidP="007C7D65">
      <w:r>
        <w:separator/>
      </w:r>
    </w:p>
  </w:footnote>
  <w:footnote w:type="continuationSeparator" w:id="1">
    <w:p w:rsidR="007C7D65" w:rsidRDefault="007C7D65" w:rsidP="007C7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22E97"/>
    <w:multiLevelType w:val="singleLevel"/>
    <w:tmpl w:val="5AA22E97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AA2313D"/>
    <w:multiLevelType w:val="singleLevel"/>
    <w:tmpl w:val="5AA2313D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AA2382A"/>
    <w:multiLevelType w:val="singleLevel"/>
    <w:tmpl w:val="5AA2382A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5AA23D75"/>
    <w:multiLevelType w:val="singleLevel"/>
    <w:tmpl w:val="5AA23D75"/>
    <w:lvl w:ilvl="0">
      <w:start w:val="3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343"/>
    <w:rsid w:val="00002708"/>
    <w:rsid w:val="000A11A2"/>
    <w:rsid w:val="002947C0"/>
    <w:rsid w:val="003125C1"/>
    <w:rsid w:val="00361343"/>
    <w:rsid w:val="004A2EB1"/>
    <w:rsid w:val="00712729"/>
    <w:rsid w:val="007C7D65"/>
    <w:rsid w:val="0096082D"/>
    <w:rsid w:val="00A7733D"/>
    <w:rsid w:val="00F82E59"/>
    <w:rsid w:val="31AD4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7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7D6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C7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D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1532</Words>
  <Characters>51</Characters>
  <Application>Microsoft Office Word</Application>
  <DocSecurity>0</DocSecurity>
  <Lines>1</Lines>
  <Paragraphs>3</Paragraphs>
  <ScaleCrop>false</ScaleCrop>
  <Company>china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Administrator.UURGNB1V5CAASMZ</dc:creator>
  <cp:lastModifiedBy>袁建能</cp:lastModifiedBy>
  <cp:revision>6</cp:revision>
  <cp:lastPrinted>2018-05-24T08:58:00Z</cp:lastPrinted>
  <dcterms:created xsi:type="dcterms:W3CDTF">2014-10-29T12:08:00Z</dcterms:created>
  <dcterms:modified xsi:type="dcterms:W3CDTF">2018-05-24T08:59:00Z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