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2E65" w:rsidRPr="00EA73BA" w:rsidRDefault="00AD2F33" w:rsidP="006954E7">
      <w:pPr>
        <w:spacing w:line="660" w:lineRule="exact"/>
        <w:jc w:val="center"/>
        <w:rPr>
          <w:rFonts w:ascii="方正小标宋简体" w:eastAsia="方正小标宋简体" w:hAnsi="方正小标宋简体" w:cs="方正小标宋简体"/>
          <w:sz w:val="44"/>
          <w:szCs w:val="44"/>
        </w:rPr>
      </w:pPr>
      <w:r w:rsidRPr="00EA73BA">
        <w:rPr>
          <w:rFonts w:ascii="方正小标宋简体" w:eastAsia="方正小标宋简体" w:hAnsi="方正小标宋简体" w:cs="方正小标宋简体" w:hint="eastAsia"/>
          <w:sz w:val="44"/>
          <w:szCs w:val="44"/>
        </w:rPr>
        <w:t>嵩明县规划局</w:t>
      </w:r>
      <w:r w:rsidR="00397507" w:rsidRPr="00EA73BA">
        <w:rPr>
          <w:rFonts w:ascii="方正小标宋简体" w:eastAsia="方正小标宋简体" w:hAnsi="方正小标宋简体" w:cs="方正小标宋简体" w:hint="eastAsia"/>
          <w:sz w:val="44"/>
          <w:szCs w:val="44"/>
        </w:rPr>
        <w:t>整体支出绩效评价报告</w:t>
      </w:r>
    </w:p>
    <w:p w:rsidR="00EA73BA" w:rsidRDefault="00397507" w:rsidP="006954E7">
      <w:pPr>
        <w:spacing w:line="560" w:lineRule="exact"/>
        <w:ind w:firstLineChars="200" w:firstLine="632"/>
        <w:contextualSpacing/>
        <w:rPr>
          <w:rFonts w:ascii="黑体" w:eastAsia="黑体" w:hAnsi="黑体"/>
          <w:szCs w:val="32"/>
        </w:rPr>
      </w:pPr>
      <w:r>
        <w:rPr>
          <w:rFonts w:ascii="黑体" w:eastAsia="黑体" w:hAnsi="黑体" w:hint="eastAsia"/>
          <w:szCs w:val="32"/>
        </w:rPr>
        <w:t>一、部门概况</w:t>
      </w:r>
    </w:p>
    <w:p w:rsidR="00EA73BA" w:rsidRPr="006954E7" w:rsidRDefault="00EA73BA" w:rsidP="006954E7">
      <w:pPr>
        <w:spacing w:line="560" w:lineRule="exact"/>
        <w:ind w:firstLineChars="200" w:firstLine="634"/>
        <w:contextualSpacing/>
        <w:rPr>
          <w:rFonts w:ascii="仿宋_GB2312" w:hAnsi="黑体"/>
          <w:b/>
          <w:szCs w:val="32"/>
        </w:rPr>
      </w:pPr>
      <w:r w:rsidRPr="006954E7">
        <w:rPr>
          <w:rFonts w:ascii="仿宋_GB2312" w:hAnsi="黑体" w:hint="eastAsia"/>
          <w:b/>
          <w:szCs w:val="32"/>
        </w:rPr>
        <w:t>（一）部门主要职能职责</w:t>
      </w:r>
    </w:p>
    <w:p w:rsidR="00EA73BA" w:rsidRPr="00357514" w:rsidRDefault="00EA73BA" w:rsidP="006954E7">
      <w:pPr>
        <w:spacing w:line="560" w:lineRule="exact"/>
        <w:ind w:firstLineChars="200" w:firstLine="632"/>
        <w:contextualSpacing/>
        <w:rPr>
          <w:rFonts w:hAnsi="仿宋_GB2312"/>
          <w:szCs w:val="32"/>
        </w:rPr>
      </w:pPr>
      <w:r w:rsidRPr="00357514">
        <w:rPr>
          <w:rFonts w:hAnsi="仿宋_GB2312" w:hint="eastAsia"/>
          <w:szCs w:val="32"/>
        </w:rPr>
        <w:t>1.</w:t>
      </w:r>
      <w:r w:rsidRPr="00357514">
        <w:rPr>
          <w:rFonts w:hAnsi="仿宋_GB2312" w:hint="eastAsia"/>
          <w:szCs w:val="32"/>
        </w:rPr>
        <w:t>贯彻执行国家、省和滇中产业新区有关城乡规划管理的法律、法规、规章及方针、政策，拟定全县城乡规划管理的办法。</w:t>
      </w:r>
    </w:p>
    <w:p w:rsidR="00EA73BA" w:rsidRPr="00357514" w:rsidRDefault="00EA73BA" w:rsidP="006954E7">
      <w:pPr>
        <w:spacing w:line="560" w:lineRule="exact"/>
        <w:ind w:firstLineChars="200" w:firstLine="632"/>
        <w:contextualSpacing/>
        <w:rPr>
          <w:rFonts w:hAnsi="仿宋_GB2312"/>
          <w:szCs w:val="32"/>
        </w:rPr>
      </w:pPr>
      <w:r w:rsidRPr="00357514">
        <w:rPr>
          <w:rFonts w:hAnsi="仿宋_GB2312" w:hint="eastAsia"/>
          <w:szCs w:val="32"/>
        </w:rPr>
        <w:t>2.</w:t>
      </w:r>
      <w:r w:rsidRPr="00357514">
        <w:rPr>
          <w:rFonts w:hAnsi="仿宋_GB2312" w:hint="eastAsia"/>
          <w:szCs w:val="32"/>
        </w:rPr>
        <w:t>负责配合滇中产业新区编制全县总体规划、产业规划、重大专项规划；负责和相关部门共同组织编制公共设施专项规划，负责统筹道路交通、给排水、电力、燃气、电信、广电、输油管道、公共地下空间等基础设施专业规划，并纳入到控制性详细规划中；组织编制分区规划、控制性详细规划；参与有关的土地、环保、林业、产业、经济和社会发展规划编制工作。</w:t>
      </w:r>
    </w:p>
    <w:p w:rsidR="00EA73BA" w:rsidRPr="00357514" w:rsidRDefault="00EA73BA" w:rsidP="006954E7">
      <w:pPr>
        <w:spacing w:line="560" w:lineRule="exact"/>
        <w:ind w:firstLineChars="200" w:firstLine="632"/>
        <w:contextualSpacing/>
        <w:rPr>
          <w:rFonts w:hAnsi="仿宋_GB2312"/>
          <w:szCs w:val="32"/>
        </w:rPr>
      </w:pPr>
      <w:r w:rsidRPr="00357514">
        <w:rPr>
          <w:rFonts w:hAnsi="仿宋_GB2312" w:hint="eastAsia"/>
          <w:szCs w:val="32"/>
        </w:rPr>
        <w:t>3.</w:t>
      </w:r>
      <w:r w:rsidRPr="00357514">
        <w:rPr>
          <w:rFonts w:hAnsi="仿宋_GB2312" w:hint="eastAsia"/>
          <w:szCs w:val="32"/>
        </w:rPr>
        <w:t>指导镇（街道）编制集镇及村庄规划。</w:t>
      </w:r>
    </w:p>
    <w:p w:rsidR="00EA73BA" w:rsidRPr="00357514" w:rsidRDefault="00EA73BA" w:rsidP="006954E7">
      <w:pPr>
        <w:spacing w:line="560" w:lineRule="exact"/>
        <w:ind w:firstLineChars="200" w:firstLine="632"/>
        <w:contextualSpacing/>
        <w:rPr>
          <w:rFonts w:hAnsi="仿宋_GB2312"/>
          <w:szCs w:val="32"/>
        </w:rPr>
      </w:pPr>
      <w:r w:rsidRPr="00357514">
        <w:rPr>
          <w:rFonts w:hAnsi="仿宋_GB2312" w:hint="eastAsia"/>
          <w:szCs w:val="32"/>
        </w:rPr>
        <w:t>4.</w:t>
      </w:r>
      <w:r w:rsidRPr="00357514">
        <w:rPr>
          <w:rFonts w:hAnsi="仿宋_GB2312" w:hint="eastAsia"/>
          <w:szCs w:val="32"/>
        </w:rPr>
        <w:t>负责全县规划地理信息系统的创建、更新、维护与管理。</w:t>
      </w:r>
    </w:p>
    <w:p w:rsidR="00EA73BA" w:rsidRPr="00357514" w:rsidRDefault="00EA73BA" w:rsidP="006954E7">
      <w:pPr>
        <w:spacing w:line="560" w:lineRule="exact"/>
        <w:ind w:firstLineChars="200" w:firstLine="632"/>
        <w:contextualSpacing/>
        <w:rPr>
          <w:rFonts w:hAnsi="仿宋_GB2312"/>
          <w:szCs w:val="32"/>
        </w:rPr>
      </w:pPr>
      <w:r w:rsidRPr="00357514">
        <w:rPr>
          <w:rFonts w:hAnsi="仿宋_GB2312" w:hint="eastAsia"/>
          <w:szCs w:val="32"/>
        </w:rPr>
        <w:t>5.</w:t>
      </w:r>
      <w:r w:rsidRPr="00357514">
        <w:rPr>
          <w:rFonts w:hAnsi="仿宋_GB2312" w:hint="eastAsia"/>
          <w:szCs w:val="32"/>
        </w:rPr>
        <w:t>负责县城规划区内历史街区与历史建筑保护相关规划工作。</w:t>
      </w:r>
    </w:p>
    <w:p w:rsidR="00EA73BA" w:rsidRPr="00357514" w:rsidRDefault="00EA73BA" w:rsidP="006954E7">
      <w:pPr>
        <w:spacing w:line="560" w:lineRule="exact"/>
        <w:ind w:firstLineChars="200" w:firstLine="632"/>
        <w:contextualSpacing/>
        <w:rPr>
          <w:rFonts w:hAnsi="仿宋_GB2312"/>
          <w:szCs w:val="32"/>
        </w:rPr>
      </w:pPr>
      <w:r w:rsidRPr="00357514">
        <w:rPr>
          <w:rFonts w:hAnsi="仿宋_GB2312" w:hint="eastAsia"/>
          <w:szCs w:val="32"/>
        </w:rPr>
        <w:t>6.</w:t>
      </w:r>
      <w:r w:rsidRPr="00357514">
        <w:rPr>
          <w:rFonts w:hAnsi="仿宋_GB2312" w:hint="eastAsia"/>
          <w:szCs w:val="32"/>
        </w:rPr>
        <w:t>负责嵩明城市、镇规划区范围内的规划管理工作。核发《建设项目选址意见书》、《建设用地规划许可证》、《建设工程规划许可证》、《乡村建设规划许可证》及提供规划设计条件。</w:t>
      </w:r>
    </w:p>
    <w:p w:rsidR="00EA73BA" w:rsidRPr="00357514" w:rsidRDefault="00EA73BA" w:rsidP="006954E7">
      <w:pPr>
        <w:spacing w:line="560" w:lineRule="exact"/>
        <w:ind w:firstLineChars="200" w:firstLine="632"/>
        <w:contextualSpacing/>
        <w:rPr>
          <w:rFonts w:hAnsi="仿宋_GB2312"/>
          <w:szCs w:val="32"/>
        </w:rPr>
      </w:pPr>
      <w:r w:rsidRPr="00357514">
        <w:rPr>
          <w:rFonts w:hAnsi="仿宋_GB2312" w:hint="eastAsia"/>
          <w:szCs w:val="32"/>
        </w:rPr>
        <w:t>7.</w:t>
      </w:r>
      <w:r w:rsidRPr="00357514">
        <w:rPr>
          <w:rFonts w:hAnsi="仿宋_GB2312" w:hint="eastAsia"/>
          <w:szCs w:val="32"/>
        </w:rPr>
        <w:t>负责城市规划区内临时建筑物、构筑物的规划管理和审批。</w:t>
      </w:r>
    </w:p>
    <w:p w:rsidR="00EA73BA" w:rsidRPr="00357514" w:rsidRDefault="00EA73BA" w:rsidP="006954E7">
      <w:pPr>
        <w:spacing w:line="560" w:lineRule="exact"/>
        <w:ind w:firstLineChars="200" w:firstLine="632"/>
        <w:contextualSpacing/>
        <w:rPr>
          <w:rFonts w:hAnsi="仿宋_GB2312"/>
          <w:szCs w:val="32"/>
        </w:rPr>
      </w:pPr>
      <w:r w:rsidRPr="00357514">
        <w:rPr>
          <w:rFonts w:hAnsi="仿宋_GB2312" w:hint="eastAsia"/>
          <w:szCs w:val="32"/>
        </w:rPr>
        <w:t>8.</w:t>
      </w:r>
      <w:r w:rsidRPr="00357514">
        <w:rPr>
          <w:rFonts w:hAnsi="仿宋_GB2312" w:hint="eastAsia"/>
          <w:szCs w:val="32"/>
        </w:rPr>
        <w:t>负责城市规划区内建设工程、市政工程的验线、基础验核、规划核实等批后管理，出具规划核实意见。</w:t>
      </w:r>
    </w:p>
    <w:p w:rsidR="00EA73BA" w:rsidRPr="00357514" w:rsidRDefault="00EA73BA" w:rsidP="006954E7">
      <w:pPr>
        <w:spacing w:line="560" w:lineRule="exact"/>
        <w:ind w:firstLineChars="200" w:firstLine="632"/>
        <w:contextualSpacing/>
        <w:rPr>
          <w:rFonts w:hAnsi="仿宋_GB2312"/>
          <w:szCs w:val="32"/>
        </w:rPr>
      </w:pPr>
      <w:r w:rsidRPr="00357514">
        <w:rPr>
          <w:rFonts w:hAnsi="仿宋_GB2312" w:hint="eastAsia"/>
          <w:szCs w:val="32"/>
        </w:rPr>
        <w:t>9.</w:t>
      </w:r>
      <w:r w:rsidRPr="00357514">
        <w:rPr>
          <w:rFonts w:hAnsi="仿宋_GB2312" w:hint="eastAsia"/>
          <w:szCs w:val="32"/>
        </w:rPr>
        <w:t>负责嵩明县城乡规划委员会办公室日常工作。</w:t>
      </w:r>
    </w:p>
    <w:p w:rsidR="00EA73BA" w:rsidRPr="00357514" w:rsidRDefault="00EA73BA" w:rsidP="006954E7">
      <w:pPr>
        <w:spacing w:line="560" w:lineRule="exact"/>
        <w:ind w:firstLineChars="200" w:firstLine="632"/>
        <w:contextualSpacing/>
        <w:rPr>
          <w:rFonts w:hAnsi="仿宋_GB2312"/>
          <w:szCs w:val="32"/>
        </w:rPr>
      </w:pPr>
      <w:r w:rsidRPr="00357514">
        <w:rPr>
          <w:rFonts w:hAnsi="仿宋_GB2312" w:hint="eastAsia"/>
          <w:szCs w:val="32"/>
        </w:rPr>
        <w:t>10.</w:t>
      </w:r>
      <w:r w:rsidRPr="00357514">
        <w:rPr>
          <w:rFonts w:hAnsi="仿宋_GB2312" w:hint="eastAsia"/>
          <w:szCs w:val="32"/>
        </w:rPr>
        <w:t>承办县委、县政府和上级机关交办的其他事项。</w:t>
      </w:r>
    </w:p>
    <w:p w:rsidR="00EA73BA" w:rsidRPr="006954E7" w:rsidRDefault="00EA73BA" w:rsidP="006954E7">
      <w:pPr>
        <w:spacing w:line="560" w:lineRule="exact"/>
        <w:ind w:firstLineChars="200" w:firstLine="634"/>
        <w:contextualSpacing/>
        <w:rPr>
          <w:rFonts w:ascii="仿宋_GB2312" w:hAnsi="黑体"/>
          <w:b/>
          <w:szCs w:val="32"/>
        </w:rPr>
      </w:pPr>
      <w:r w:rsidRPr="006954E7">
        <w:rPr>
          <w:rFonts w:ascii="仿宋_GB2312" w:hAnsi="黑体" w:hint="eastAsia"/>
          <w:b/>
          <w:szCs w:val="32"/>
        </w:rPr>
        <w:lastRenderedPageBreak/>
        <w:t>（二）年度重点工作</w:t>
      </w:r>
    </w:p>
    <w:p w:rsidR="00687941" w:rsidRPr="00855213" w:rsidRDefault="00687941" w:rsidP="00687941">
      <w:pPr>
        <w:spacing w:line="560" w:lineRule="exact"/>
        <w:ind w:firstLineChars="200" w:firstLine="632"/>
        <w:contextualSpacing/>
        <w:rPr>
          <w:rFonts w:hAnsi="仿宋_GB2312"/>
          <w:szCs w:val="32"/>
        </w:rPr>
      </w:pPr>
      <w:r w:rsidRPr="00855213">
        <w:rPr>
          <w:rFonts w:hAnsi="仿宋_GB2312" w:hint="eastAsia"/>
          <w:szCs w:val="32"/>
        </w:rPr>
        <w:t>1.</w:t>
      </w:r>
      <w:r w:rsidRPr="00855213">
        <w:rPr>
          <w:rFonts w:hAnsi="仿宋_GB2312" w:hint="eastAsia"/>
          <w:szCs w:val="32"/>
        </w:rPr>
        <w:t>编制《嵩明县分区空间发展规划》，统筹全县规划。</w:t>
      </w:r>
    </w:p>
    <w:p w:rsidR="00687941" w:rsidRDefault="00687941" w:rsidP="00687941">
      <w:pPr>
        <w:spacing w:line="560" w:lineRule="exact"/>
        <w:ind w:firstLineChars="200" w:firstLine="632"/>
        <w:contextualSpacing/>
        <w:rPr>
          <w:rFonts w:hAnsi="仿宋_GB2312"/>
          <w:szCs w:val="32"/>
        </w:rPr>
      </w:pPr>
      <w:r w:rsidRPr="00855213">
        <w:rPr>
          <w:rFonts w:hAnsi="仿宋_GB2312" w:hint="eastAsia"/>
          <w:szCs w:val="32"/>
        </w:rPr>
        <w:t>2.</w:t>
      </w:r>
      <w:r w:rsidRPr="00855213">
        <w:rPr>
          <w:rFonts w:hAnsi="仿宋_GB2312" w:hint="eastAsia"/>
          <w:szCs w:val="32"/>
        </w:rPr>
        <w:t>加快编制</w:t>
      </w:r>
      <w:r>
        <w:rPr>
          <w:rFonts w:hAnsi="仿宋_GB2312" w:hint="eastAsia"/>
          <w:szCs w:val="32"/>
        </w:rPr>
        <w:t>《</w:t>
      </w:r>
      <w:r w:rsidRPr="00855213">
        <w:rPr>
          <w:rFonts w:hAnsi="仿宋_GB2312" w:hint="eastAsia"/>
          <w:szCs w:val="32"/>
        </w:rPr>
        <w:t>嵩明县老城区概念性城市设计</w:t>
      </w:r>
      <w:r>
        <w:rPr>
          <w:rFonts w:hAnsi="仿宋_GB2312" w:hint="eastAsia"/>
          <w:szCs w:val="32"/>
        </w:rPr>
        <w:t>》</w:t>
      </w:r>
      <w:r w:rsidRPr="00855213">
        <w:rPr>
          <w:rFonts w:hAnsi="仿宋_GB2312" w:hint="eastAsia"/>
          <w:szCs w:val="32"/>
        </w:rPr>
        <w:t>，推进棚户区改造。</w:t>
      </w:r>
    </w:p>
    <w:p w:rsidR="00687941" w:rsidRDefault="00687941" w:rsidP="00687941">
      <w:pPr>
        <w:spacing w:line="560" w:lineRule="exact"/>
        <w:ind w:firstLineChars="200" w:firstLine="632"/>
        <w:contextualSpacing/>
        <w:rPr>
          <w:szCs w:val="32"/>
        </w:rPr>
      </w:pPr>
      <w:r>
        <w:rPr>
          <w:rFonts w:hAnsi="仿宋_GB2312" w:hint="eastAsia"/>
          <w:szCs w:val="32"/>
        </w:rPr>
        <w:t>3.</w:t>
      </w:r>
      <w:r w:rsidRPr="00CD61BE">
        <w:rPr>
          <w:szCs w:val="32"/>
        </w:rPr>
        <w:t>积极协调</w:t>
      </w:r>
      <w:r w:rsidRPr="00CD61BE">
        <w:rPr>
          <w:szCs w:val="32"/>
        </w:rPr>
        <w:t>“</w:t>
      </w:r>
      <w:r w:rsidRPr="00CD61BE">
        <w:rPr>
          <w:szCs w:val="32"/>
        </w:rPr>
        <w:t>城市规划建设管理体制改革专项小组</w:t>
      </w:r>
      <w:r w:rsidRPr="00CD61BE">
        <w:rPr>
          <w:szCs w:val="32"/>
        </w:rPr>
        <w:t>”</w:t>
      </w:r>
      <w:r w:rsidRPr="00CD61BE">
        <w:rPr>
          <w:szCs w:val="32"/>
        </w:rPr>
        <w:t>其他成员单位完成相关深改工作。</w:t>
      </w:r>
    </w:p>
    <w:p w:rsidR="00687941" w:rsidRPr="005E4AB1" w:rsidRDefault="00687941" w:rsidP="00687941">
      <w:pPr>
        <w:spacing w:line="560" w:lineRule="exact"/>
        <w:ind w:firstLineChars="200" w:firstLine="632"/>
        <w:contextualSpacing/>
        <w:rPr>
          <w:rFonts w:hAnsi="仿宋_GB2312"/>
          <w:szCs w:val="32"/>
        </w:rPr>
      </w:pPr>
      <w:r w:rsidRPr="005E4AB1">
        <w:rPr>
          <w:rFonts w:hAnsi="仿宋_GB2312" w:hint="eastAsia"/>
          <w:szCs w:val="32"/>
        </w:rPr>
        <w:t>4.</w:t>
      </w:r>
      <w:r w:rsidRPr="005E4AB1">
        <w:rPr>
          <w:rFonts w:hAnsi="仿宋_GB2312" w:hint="eastAsia"/>
          <w:szCs w:val="32"/>
        </w:rPr>
        <w:t>积极推进</w:t>
      </w:r>
      <w:r w:rsidRPr="005E4AB1">
        <w:rPr>
          <w:rFonts w:hAnsi="仿宋_GB2312"/>
          <w:szCs w:val="32"/>
        </w:rPr>
        <w:t>村庄规划建设管理工作</w:t>
      </w:r>
      <w:r w:rsidRPr="005E4AB1">
        <w:rPr>
          <w:rFonts w:hAnsi="仿宋_GB2312" w:hint="eastAsia"/>
          <w:szCs w:val="32"/>
        </w:rPr>
        <w:t>，</w:t>
      </w:r>
      <w:r w:rsidRPr="005E4AB1">
        <w:rPr>
          <w:rFonts w:hAnsi="仿宋_GB2312"/>
          <w:szCs w:val="32"/>
        </w:rPr>
        <w:t>进一步完善村庄规划，确保今年农村建房规划许可覆盖率达</w:t>
      </w:r>
      <w:r w:rsidRPr="005E4AB1">
        <w:rPr>
          <w:rFonts w:hAnsi="仿宋_GB2312"/>
          <w:szCs w:val="32"/>
        </w:rPr>
        <w:t>80%</w:t>
      </w:r>
      <w:r w:rsidRPr="005E4AB1">
        <w:rPr>
          <w:rFonts w:hAnsi="仿宋_GB2312"/>
          <w:szCs w:val="32"/>
        </w:rPr>
        <w:t>以上</w:t>
      </w:r>
      <w:r>
        <w:rPr>
          <w:rFonts w:hAnsi="仿宋_GB2312" w:hint="eastAsia"/>
          <w:szCs w:val="32"/>
        </w:rPr>
        <w:t>。</w:t>
      </w:r>
    </w:p>
    <w:p w:rsidR="006954E7" w:rsidRDefault="00687941" w:rsidP="00687941">
      <w:pPr>
        <w:spacing w:line="560" w:lineRule="exact"/>
        <w:ind w:firstLineChars="200" w:firstLine="632"/>
        <w:jc w:val="left"/>
        <w:rPr>
          <w:rFonts w:ascii="仿宋_GB2312" w:hAnsi="黑体"/>
          <w:szCs w:val="32"/>
        </w:rPr>
      </w:pPr>
      <w:r w:rsidRPr="005E4AB1">
        <w:rPr>
          <w:rFonts w:hAnsi="仿宋_GB2312" w:hint="eastAsia"/>
          <w:szCs w:val="32"/>
        </w:rPr>
        <w:t>5.</w:t>
      </w:r>
      <w:r w:rsidRPr="005E4AB1">
        <w:rPr>
          <w:rFonts w:hAnsi="仿宋_GB2312"/>
          <w:szCs w:val="32"/>
        </w:rPr>
        <w:t>统筹推进城市供排水、弱强电、道路交通、景观绿化、地下综合管廊、海绵城市防灾应急设施等规划建设</w:t>
      </w:r>
      <w:r>
        <w:rPr>
          <w:rFonts w:hAnsi="仿宋_GB2312" w:hint="eastAsia"/>
          <w:szCs w:val="32"/>
        </w:rPr>
        <w:t>。</w:t>
      </w:r>
    </w:p>
    <w:p w:rsidR="00792E65" w:rsidRDefault="006954E7" w:rsidP="006954E7">
      <w:pPr>
        <w:spacing w:line="560" w:lineRule="exact"/>
        <w:ind w:firstLineChars="200" w:firstLine="634"/>
        <w:contextualSpacing/>
        <w:rPr>
          <w:rFonts w:ascii="仿宋_GB2312" w:hAnsi="黑体"/>
          <w:b/>
          <w:szCs w:val="32"/>
        </w:rPr>
      </w:pPr>
      <w:r w:rsidRPr="006954E7">
        <w:rPr>
          <w:rFonts w:ascii="仿宋_GB2312" w:hAnsi="黑体" w:hint="eastAsia"/>
          <w:b/>
          <w:szCs w:val="32"/>
        </w:rPr>
        <w:t>（三）</w:t>
      </w:r>
      <w:r w:rsidR="00397507" w:rsidRPr="006954E7">
        <w:rPr>
          <w:rFonts w:ascii="仿宋_GB2312" w:hAnsi="黑体" w:hint="eastAsia"/>
          <w:b/>
          <w:szCs w:val="32"/>
        </w:rPr>
        <w:t>预算收支总额</w:t>
      </w:r>
      <w:r w:rsidRPr="006954E7">
        <w:rPr>
          <w:rFonts w:ascii="仿宋_GB2312" w:hAnsi="黑体" w:hint="eastAsia"/>
          <w:b/>
          <w:szCs w:val="32"/>
        </w:rPr>
        <w:t>及</w:t>
      </w:r>
      <w:r w:rsidR="00397507" w:rsidRPr="006954E7">
        <w:rPr>
          <w:rFonts w:ascii="仿宋_GB2312" w:hAnsi="黑体" w:hint="eastAsia"/>
          <w:b/>
          <w:szCs w:val="32"/>
        </w:rPr>
        <w:t>预算执行情况。</w:t>
      </w:r>
    </w:p>
    <w:p w:rsidR="00687941" w:rsidRPr="00687941" w:rsidRDefault="00687941" w:rsidP="00687941">
      <w:pPr>
        <w:snapToGrid w:val="0"/>
        <w:spacing w:line="520" w:lineRule="exact"/>
        <w:ind w:firstLineChars="200" w:firstLine="632"/>
        <w:rPr>
          <w:rFonts w:ascii="楷体_GB2312" w:eastAsia="楷体_GB2312" w:hAnsi="仿宋"/>
          <w:b/>
          <w:szCs w:val="32"/>
        </w:rPr>
      </w:pPr>
      <w:r w:rsidRPr="00687941">
        <w:rPr>
          <w:rFonts w:hAnsi="仿宋_GB2312" w:hint="eastAsia"/>
          <w:szCs w:val="32"/>
        </w:rPr>
        <w:t>1.</w:t>
      </w:r>
      <w:r w:rsidRPr="00687941">
        <w:rPr>
          <w:rFonts w:hAnsi="仿宋_GB2312" w:hint="eastAsia"/>
          <w:szCs w:val="32"/>
        </w:rPr>
        <w:t>收入支出预算安排情况。</w:t>
      </w:r>
      <w:r>
        <w:rPr>
          <w:rFonts w:hAnsi="仿宋_GB2312" w:hint="eastAsia"/>
          <w:szCs w:val="32"/>
        </w:rPr>
        <w:t>嵩明县规划局</w:t>
      </w:r>
      <w:r>
        <w:rPr>
          <w:rFonts w:hAnsi="仿宋_GB2312" w:hint="eastAsia"/>
          <w:szCs w:val="32"/>
        </w:rPr>
        <w:t>2017</w:t>
      </w:r>
      <w:r w:rsidRPr="00B153F0">
        <w:rPr>
          <w:rFonts w:hAnsi="仿宋_GB2312" w:hint="eastAsia"/>
          <w:szCs w:val="32"/>
        </w:rPr>
        <w:t>年度</w:t>
      </w:r>
      <w:r>
        <w:rPr>
          <w:rFonts w:hAnsi="仿宋_GB2312" w:hint="eastAsia"/>
          <w:szCs w:val="32"/>
        </w:rPr>
        <w:t>年初预算</w:t>
      </w:r>
      <w:r>
        <w:rPr>
          <w:rFonts w:hAnsi="仿宋_GB2312" w:hint="eastAsia"/>
          <w:szCs w:val="32"/>
        </w:rPr>
        <w:t>979155</w:t>
      </w:r>
      <w:r>
        <w:rPr>
          <w:rFonts w:hAnsi="仿宋_GB2312" w:hint="eastAsia"/>
          <w:szCs w:val="32"/>
        </w:rPr>
        <w:t>元，其中一般公共预算收入</w:t>
      </w:r>
      <w:r>
        <w:rPr>
          <w:rFonts w:hAnsi="仿宋_GB2312" w:hint="eastAsia"/>
          <w:szCs w:val="32"/>
        </w:rPr>
        <w:t>979155</w:t>
      </w:r>
      <w:r>
        <w:rPr>
          <w:rFonts w:hAnsi="仿宋_GB2312" w:hint="eastAsia"/>
          <w:szCs w:val="32"/>
        </w:rPr>
        <w:t>元，无政府性基金预算收入。</w:t>
      </w:r>
    </w:p>
    <w:p w:rsidR="00687941" w:rsidRPr="00687941" w:rsidRDefault="00687941" w:rsidP="00687941">
      <w:pPr>
        <w:snapToGrid w:val="0"/>
        <w:spacing w:line="520" w:lineRule="exact"/>
        <w:ind w:firstLineChars="200" w:firstLine="632"/>
        <w:rPr>
          <w:rFonts w:ascii="楷体_GB2312" w:eastAsia="楷体_GB2312" w:hAnsi="仿宋"/>
          <w:b/>
          <w:szCs w:val="32"/>
        </w:rPr>
      </w:pPr>
      <w:r w:rsidRPr="00687941">
        <w:rPr>
          <w:rFonts w:hAnsi="仿宋_GB2312" w:hint="eastAsia"/>
          <w:szCs w:val="32"/>
        </w:rPr>
        <w:t>2.</w:t>
      </w:r>
      <w:r w:rsidRPr="00687941">
        <w:rPr>
          <w:rFonts w:hAnsi="仿宋_GB2312" w:hint="eastAsia"/>
          <w:szCs w:val="32"/>
        </w:rPr>
        <w:t>收入支出预算执行情况。</w:t>
      </w:r>
      <w:r w:rsidRPr="002A2A6C">
        <w:rPr>
          <w:rFonts w:hAnsi="仿宋_GB2312" w:hint="eastAsia"/>
          <w:szCs w:val="32"/>
        </w:rPr>
        <w:t>2017</w:t>
      </w:r>
      <w:r w:rsidRPr="002A2A6C">
        <w:rPr>
          <w:rFonts w:hAnsi="仿宋_GB2312" w:hint="eastAsia"/>
          <w:szCs w:val="32"/>
        </w:rPr>
        <w:t>年调整预算收入</w:t>
      </w:r>
      <w:r w:rsidRPr="002A2A6C">
        <w:rPr>
          <w:rFonts w:hAnsi="仿宋_GB2312" w:hint="eastAsia"/>
          <w:szCs w:val="32"/>
        </w:rPr>
        <w:t>3089889</w:t>
      </w:r>
      <w:r w:rsidRPr="002A2A6C">
        <w:rPr>
          <w:rFonts w:hAnsi="仿宋_GB2312" w:hint="eastAsia"/>
          <w:szCs w:val="32"/>
        </w:rPr>
        <w:t>元，其中一般公共预算财政拨款</w:t>
      </w:r>
      <w:r w:rsidRPr="002A2A6C">
        <w:rPr>
          <w:rFonts w:hAnsi="仿宋_GB2312" w:hint="eastAsia"/>
          <w:szCs w:val="32"/>
        </w:rPr>
        <w:t>1089889</w:t>
      </w:r>
      <w:r w:rsidRPr="002A2A6C">
        <w:rPr>
          <w:rFonts w:hAnsi="仿宋_GB2312" w:hint="eastAsia"/>
          <w:szCs w:val="32"/>
        </w:rPr>
        <w:t>元，政府性基金预算财政拨款</w:t>
      </w:r>
      <w:r w:rsidRPr="002A2A6C">
        <w:rPr>
          <w:rFonts w:hAnsi="仿宋_GB2312" w:hint="eastAsia"/>
          <w:szCs w:val="32"/>
        </w:rPr>
        <w:t>2000000</w:t>
      </w:r>
      <w:r w:rsidRPr="002A2A6C">
        <w:rPr>
          <w:rFonts w:hAnsi="仿宋_GB2312" w:hint="eastAsia"/>
          <w:szCs w:val="32"/>
        </w:rPr>
        <w:t>元。</w:t>
      </w:r>
      <w:r w:rsidRPr="002A2A6C">
        <w:rPr>
          <w:rFonts w:hAnsi="仿宋_GB2312" w:hint="eastAsia"/>
          <w:szCs w:val="32"/>
        </w:rPr>
        <w:t>2017</w:t>
      </w:r>
      <w:r w:rsidRPr="002A2A6C">
        <w:rPr>
          <w:rFonts w:hAnsi="仿宋_GB2312" w:hint="eastAsia"/>
          <w:szCs w:val="32"/>
        </w:rPr>
        <w:t>年调整预算收入比</w:t>
      </w:r>
      <w:r w:rsidRPr="002A2A6C">
        <w:rPr>
          <w:rFonts w:hAnsi="仿宋_GB2312" w:hint="eastAsia"/>
          <w:szCs w:val="32"/>
        </w:rPr>
        <w:t>2016</w:t>
      </w:r>
      <w:r w:rsidRPr="002A2A6C">
        <w:rPr>
          <w:rFonts w:hAnsi="仿宋_GB2312" w:hint="eastAsia"/>
          <w:szCs w:val="32"/>
        </w:rPr>
        <w:t>年减少</w:t>
      </w:r>
      <w:r w:rsidRPr="002A2A6C">
        <w:rPr>
          <w:rFonts w:hAnsi="仿宋_GB2312" w:hint="eastAsia"/>
          <w:szCs w:val="32"/>
        </w:rPr>
        <w:t>440113</w:t>
      </w:r>
      <w:r w:rsidRPr="002A2A6C">
        <w:rPr>
          <w:rFonts w:hAnsi="仿宋_GB2312" w:hint="eastAsia"/>
          <w:szCs w:val="32"/>
        </w:rPr>
        <w:t>元，降幅</w:t>
      </w:r>
      <w:r w:rsidRPr="002A2A6C">
        <w:rPr>
          <w:rFonts w:hAnsi="仿宋_GB2312" w:hint="eastAsia"/>
          <w:szCs w:val="32"/>
        </w:rPr>
        <w:t>12.47%</w:t>
      </w:r>
      <w:r w:rsidRPr="002A2A6C">
        <w:rPr>
          <w:rFonts w:hAnsi="仿宋_GB2312" w:hint="eastAsia"/>
          <w:szCs w:val="32"/>
        </w:rPr>
        <w:t>。其中一般公共预算收入增加</w:t>
      </w:r>
      <w:r w:rsidRPr="002A2A6C">
        <w:rPr>
          <w:rFonts w:hAnsi="仿宋_GB2312" w:hint="eastAsia"/>
          <w:szCs w:val="32"/>
        </w:rPr>
        <w:t>436233</w:t>
      </w:r>
      <w:r w:rsidRPr="002A2A6C">
        <w:rPr>
          <w:rFonts w:hAnsi="仿宋_GB2312" w:hint="eastAsia"/>
          <w:szCs w:val="32"/>
        </w:rPr>
        <w:t>元，增幅</w:t>
      </w:r>
      <w:r w:rsidRPr="002A2A6C">
        <w:rPr>
          <w:rFonts w:hAnsi="仿宋_GB2312" w:hint="eastAsia"/>
          <w:szCs w:val="32"/>
        </w:rPr>
        <w:t>80.34%</w:t>
      </w:r>
      <w:r w:rsidRPr="002A2A6C">
        <w:rPr>
          <w:rFonts w:hAnsi="仿宋_GB2312" w:hint="eastAsia"/>
          <w:szCs w:val="32"/>
        </w:rPr>
        <w:t>；政府性基金财政拨款减少</w:t>
      </w:r>
      <w:r w:rsidRPr="002A2A6C">
        <w:rPr>
          <w:rFonts w:hAnsi="仿宋_GB2312" w:hint="eastAsia"/>
          <w:szCs w:val="32"/>
        </w:rPr>
        <w:t>987080</w:t>
      </w:r>
      <w:r w:rsidRPr="002A2A6C">
        <w:rPr>
          <w:rFonts w:hAnsi="仿宋_GB2312" w:hint="eastAsia"/>
          <w:szCs w:val="32"/>
        </w:rPr>
        <w:t>元，降幅</w:t>
      </w:r>
      <w:r w:rsidRPr="002A2A6C">
        <w:rPr>
          <w:rFonts w:hAnsi="仿宋_GB2312" w:hint="eastAsia"/>
          <w:szCs w:val="32"/>
        </w:rPr>
        <w:t>33.04%</w:t>
      </w:r>
      <w:r w:rsidRPr="002A2A6C">
        <w:rPr>
          <w:rFonts w:hAnsi="仿宋_GB2312" w:hint="eastAsia"/>
          <w:szCs w:val="32"/>
        </w:rPr>
        <w:t>。</w:t>
      </w:r>
      <w:r>
        <w:rPr>
          <w:rFonts w:hAnsi="仿宋_GB2312" w:hint="eastAsia"/>
          <w:szCs w:val="32"/>
        </w:rPr>
        <w:t>预算调整原因：一是人员由</w:t>
      </w:r>
      <w:r>
        <w:rPr>
          <w:rFonts w:hAnsi="仿宋_GB2312" w:hint="eastAsia"/>
          <w:szCs w:val="32"/>
        </w:rPr>
        <w:t>4</w:t>
      </w:r>
      <w:r>
        <w:rPr>
          <w:rFonts w:hAnsi="仿宋_GB2312" w:hint="eastAsia"/>
          <w:szCs w:val="32"/>
        </w:rPr>
        <w:t>人增加到</w:t>
      </w:r>
      <w:r>
        <w:rPr>
          <w:rFonts w:hAnsi="仿宋_GB2312" w:hint="eastAsia"/>
          <w:szCs w:val="32"/>
        </w:rPr>
        <w:t>8</w:t>
      </w:r>
      <w:r>
        <w:rPr>
          <w:rFonts w:hAnsi="仿宋_GB2312" w:hint="eastAsia"/>
          <w:szCs w:val="32"/>
        </w:rPr>
        <w:t>人，二是</w:t>
      </w:r>
      <w:r>
        <w:rPr>
          <w:rFonts w:hAnsi="仿宋_GB2312" w:hint="eastAsia"/>
          <w:szCs w:val="32"/>
        </w:rPr>
        <w:t>2017</w:t>
      </w:r>
      <w:r>
        <w:rPr>
          <w:rFonts w:hAnsi="仿宋_GB2312" w:hint="eastAsia"/>
          <w:szCs w:val="32"/>
        </w:rPr>
        <w:t>年工资调整增加，三是政府规划编制经费有限，四是项目逐步推进，按合同进度付款。</w:t>
      </w:r>
    </w:p>
    <w:p w:rsidR="00687941" w:rsidRPr="006954E7" w:rsidRDefault="00687941" w:rsidP="00687941">
      <w:pPr>
        <w:spacing w:line="560" w:lineRule="exact"/>
        <w:ind w:firstLineChars="200" w:firstLine="632"/>
        <w:contextualSpacing/>
        <w:rPr>
          <w:rFonts w:ascii="仿宋_GB2312" w:hAnsi="黑体"/>
          <w:b/>
          <w:szCs w:val="32"/>
        </w:rPr>
      </w:pPr>
      <w:r w:rsidRPr="002A2A6C">
        <w:rPr>
          <w:rFonts w:hAnsi="仿宋_GB2312" w:hint="eastAsia"/>
          <w:szCs w:val="32"/>
        </w:rPr>
        <w:t>2017</w:t>
      </w:r>
      <w:r w:rsidRPr="002A2A6C">
        <w:rPr>
          <w:rFonts w:hAnsi="仿宋_GB2312" w:hint="eastAsia"/>
          <w:szCs w:val="32"/>
        </w:rPr>
        <w:t>年度支出</w:t>
      </w:r>
      <w:r w:rsidRPr="002A2A6C">
        <w:rPr>
          <w:rFonts w:hAnsi="仿宋_GB2312" w:hint="eastAsia"/>
          <w:szCs w:val="32"/>
        </w:rPr>
        <w:t>2063889</w:t>
      </w:r>
      <w:r w:rsidRPr="002A2A6C">
        <w:rPr>
          <w:rFonts w:hAnsi="仿宋_GB2312" w:hint="eastAsia"/>
          <w:szCs w:val="32"/>
        </w:rPr>
        <w:t>元，其中一般公共预算支出</w:t>
      </w:r>
      <w:r w:rsidRPr="002A2A6C">
        <w:rPr>
          <w:rFonts w:hAnsi="仿宋_GB2312" w:hint="eastAsia"/>
          <w:szCs w:val="32"/>
        </w:rPr>
        <w:t>1089889</w:t>
      </w:r>
      <w:r w:rsidRPr="002A2A6C">
        <w:rPr>
          <w:rFonts w:hAnsi="仿宋_GB2312" w:hint="eastAsia"/>
          <w:szCs w:val="32"/>
        </w:rPr>
        <w:t>元，政府性基金预算支出</w:t>
      </w:r>
      <w:r w:rsidRPr="002A2A6C">
        <w:rPr>
          <w:rFonts w:hAnsi="仿宋_GB2312" w:hint="eastAsia"/>
          <w:szCs w:val="32"/>
        </w:rPr>
        <w:t>974000</w:t>
      </w:r>
      <w:r w:rsidRPr="002A2A6C">
        <w:rPr>
          <w:rFonts w:hAnsi="仿宋_GB2312" w:hint="eastAsia"/>
          <w:szCs w:val="32"/>
        </w:rPr>
        <w:t>元。一般公共预算支出</w:t>
      </w:r>
      <w:r>
        <w:rPr>
          <w:rFonts w:hAnsi="仿宋_GB2312" w:hint="eastAsia"/>
          <w:szCs w:val="32"/>
        </w:rPr>
        <w:t>中社会保</w:t>
      </w:r>
      <w:r>
        <w:rPr>
          <w:rFonts w:hAnsi="仿宋_GB2312" w:hint="eastAsia"/>
          <w:szCs w:val="32"/>
        </w:rPr>
        <w:lastRenderedPageBreak/>
        <w:t>障和就业支出</w:t>
      </w:r>
      <w:r>
        <w:rPr>
          <w:rFonts w:hAnsi="仿宋_GB2312" w:hint="eastAsia"/>
          <w:szCs w:val="32"/>
        </w:rPr>
        <w:t>135933</w:t>
      </w:r>
      <w:r>
        <w:rPr>
          <w:rFonts w:hAnsi="仿宋_GB2312" w:hint="eastAsia"/>
          <w:szCs w:val="32"/>
        </w:rPr>
        <w:t>元，城乡社区支出</w:t>
      </w:r>
      <w:r>
        <w:rPr>
          <w:rFonts w:hAnsi="仿宋_GB2312" w:hint="eastAsia"/>
          <w:szCs w:val="32"/>
        </w:rPr>
        <w:t>880178</w:t>
      </w:r>
      <w:r>
        <w:rPr>
          <w:rFonts w:hAnsi="仿宋_GB2312" w:hint="eastAsia"/>
          <w:szCs w:val="32"/>
        </w:rPr>
        <w:t>元，住房保障支出</w:t>
      </w:r>
      <w:r>
        <w:rPr>
          <w:rFonts w:hAnsi="仿宋_GB2312" w:hint="eastAsia"/>
          <w:szCs w:val="32"/>
        </w:rPr>
        <w:t>73778</w:t>
      </w:r>
      <w:r>
        <w:rPr>
          <w:rFonts w:hAnsi="仿宋_GB2312" w:hint="eastAsia"/>
          <w:szCs w:val="32"/>
        </w:rPr>
        <w:t>元。</w:t>
      </w:r>
    </w:p>
    <w:p w:rsidR="00D918A4" w:rsidRDefault="00397507" w:rsidP="006954E7">
      <w:pPr>
        <w:spacing w:line="560" w:lineRule="exact"/>
        <w:ind w:firstLineChars="200" w:firstLine="632"/>
        <w:jc w:val="left"/>
        <w:rPr>
          <w:rFonts w:ascii="黑体" w:eastAsia="黑体" w:hAnsi="黑体"/>
          <w:szCs w:val="32"/>
        </w:rPr>
      </w:pPr>
      <w:r>
        <w:rPr>
          <w:rFonts w:ascii="黑体" w:eastAsia="黑体" w:hAnsi="黑体" w:hint="eastAsia"/>
          <w:szCs w:val="32"/>
        </w:rPr>
        <w:t>二、评价结论及绩效分析：</w:t>
      </w:r>
    </w:p>
    <w:p w:rsidR="00792E65" w:rsidRDefault="00D918A4" w:rsidP="006954E7">
      <w:pPr>
        <w:spacing w:line="560" w:lineRule="exact"/>
        <w:ind w:firstLineChars="200" w:firstLine="632"/>
        <w:jc w:val="left"/>
        <w:rPr>
          <w:rFonts w:ascii="仿宋_GB2312" w:hAnsi="楷体"/>
          <w:szCs w:val="32"/>
        </w:rPr>
      </w:pPr>
      <w:r w:rsidRPr="00D918A4">
        <w:rPr>
          <w:rFonts w:ascii="仿宋_GB2312" w:hAnsi="楷体" w:hint="eastAsia"/>
          <w:szCs w:val="32"/>
        </w:rPr>
        <w:t>2017年度</w:t>
      </w:r>
      <w:r>
        <w:rPr>
          <w:rFonts w:ascii="仿宋_GB2312" w:hAnsi="楷体" w:hint="eastAsia"/>
          <w:szCs w:val="32"/>
        </w:rPr>
        <w:t>整体</w:t>
      </w:r>
      <w:r w:rsidRPr="00D918A4">
        <w:rPr>
          <w:rFonts w:ascii="仿宋_GB2312" w:hAnsi="楷体" w:hint="eastAsia"/>
          <w:szCs w:val="32"/>
        </w:rPr>
        <w:t>预算资金使用</w:t>
      </w:r>
      <w:r>
        <w:rPr>
          <w:rFonts w:ascii="仿宋_GB2312" w:hAnsi="楷体" w:hint="eastAsia"/>
          <w:szCs w:val="32"/>
        </w:rPr>
        <w:t>较好</w:t>
      </w:r>
      <w:r w:rsidRPr="00D918A4">
        <w:rPr>
          <w:rFonts w:ascii="仿宋_GB2312" w:hAnsi="楷体" w:hint="eastAsia"/>
          <w:szCs w:val="32"/>
        </w:rPr>
        <w:t>，规划局工作整体运行和</w:t>
      </w:r>
      <w:r>
        <w:rPr>
          <w:rFonts w:ascii="仿宋_GB2312" w:hAnsi="楷体" w:hint="eastAsia"/>
          <w:szCs w:val="32"/>
        </w:rPr>
        <w:t>成效良好，2017年度项目结余资金将结转到2018年度列支，更好的为规划业务工作提供保障，下一步工作中，我局将在跟踪监控的基础上，</w:t>
      </w:r>
      <w:r w:rsidR="00397507">
        <w:rPr>
          <w:rFonts w:ascii="仿宋_GB2312" w:hAnsi="楷体" w:hint="eastAsia"/>
          <w:szCs w:val="32"/>
        </w:rPr>
        <w:t>绩效分析主要分析工作取得的效果。</w:t>
      </w:r>
    </w:p>
    <w:p w:rsidR="00252E5A" w:rsidRDefault="00397507" w:rsidP="00252E5A">
      <w:pPr>
        <w:spacing w:line="560" w:lineRule="exact"/>
        <w:ind w:firstLineChars="200" w:firstLine="632"/>
        <w:jc w:val="left"/>
        <w:rPr>
          <w:rFonts w:ascii="黑体" w:eastAsia="黑体" w:hAnsi="黑体"/>
          <w:szCs w:val="32"/>
        </w:rPr>
      </w:pPr>
      <w:r>
        <w:rPr>
          <w:rFonts w:ascii="黑体" w:eastAsia="黑体" w:hAnsi="黑体" w:hint="eastAsia"/>
          <w:szCs w:val="32"/>
        </w:rPr>
        <w:t>三、经验、问题和建议</w:t>
      </w:r>
    </w:p>
    <w:p w:rsidR="00252E5A" w:rsidRDefault="00252E5A" w:rsidP="00252E5A">
      <w:pPr>
        <w:spacing w:line="560" w:lineRule="exact"/>
        <w:ind w:firstLineChars="200" w:firstLine="632"/>
        <w:jc w:val="left"/>
        <w:rPr>
          <w:rFonts w:ascii="黑体" w:eastAsia="黑体" w:hAnsi="黑体"/>
          <w:szCs w:val="32"/>
        </w:rPr>
      </w:pPr>
      <w:r>
        <w:rPr>
          <w:rFonts w:cs="仿宋_GB2312" w:hint="eastAsia"/>
          <w:color w:val="000000"/>
          <w:szCs w:val="32"/>
        </w:rPr>
        <w:t>1.</w:t>
      </w:r>
      <w:r w:rsidRPr="002D2AB4">
        <w:rPr>
          <w:rFonts w:cs="仿宋_GB2312"/>
          <w:color w:val="000000"/>
          <w:szCs w:val="32"/>
        </w:rPr>
        <w:t>预算编制的合理性有待提高。</w:t>
      </w:r>
    </w:p>
    <w:p w:rsidR="00252E5A" w:rsidRDefault="00252E5A" w:rsidP="00252E5A">
      <w:pPr>
        <w:spacing w:line="560" w:lineRule="exact"/>
        <w:ind w:firstLineChars="200" w:firstLine="632"/>
        <w:jc w:val="left"/>
        <w:rPr>
          <w:rFonts w:ascii="黑体" w:eastAsia="黑体" w:hAnsi="黑体"/>
          <w:szCs w:val="32"/>
        </w:rPr>
      </w:pPr>
      <w:r>
        <w:rPr>
          <w:rFonts w:cs="仿宋_GB2312" w:hint="eastAsia"/>
          <w:color w:val="000000"/>
          <w:szCs w:val="32"/>
        </w:rPr>
        <w:t>2.</w:t>
      </w:r>
      <w:r w:rsidRPr="002D2AB4">
        <w:rPr>
          <w:rFonts w:cs="仿宋_GB2312"/>
          <w:color w:val="000000"/>
          <w:szCs w:val="32"/>
        </w:rPr>
        <w:t>本年项目资金结余较大，其主要原因是资金</w:t>
      </w:r>
      <w:r>
        <w:rPr>
          <w:rFonts w:cs="仿宋_GB2312" w:hint="eastAsia"/>
          <w:color w:val="000000"/>
          <w:szCs w:val="32"/>
        </w:rPr>
        <w:t>按合同及项目进度支付，很多项目周期较长，</w:t>
      </w:r>
      <w:r w:rsidRPr="002D2AB4">
        <w:rPr>
          <w:rFonts w:cs="仿宋_GB2312"/>
          <w:color w:val="000000"/>
          <w:szCs w:val="32"/>
        </w:rPr>
        <w:t>形成资金结余。</w:t>
      </w:r>
    </w:p>
    <w:p w:rsidR="00252E5A" w:rsidRDefault="00252E5A" w:rsidP="00252E5A">
      <w:pPr>
        <w:spacing w:line="560" w:lineRule="exact"/>
        <w:ind w:firstLineChars="200" w:firstLine="632"/>
        <w:jc w:val="left"/>
        <w:rPr>
          <w:rFonts w:cs="仿宋_GB2312"/>
          <w:color w:val="000000"/>
          <w:szCs w:val="32"/>
        </w:rPr>
      </w:pPr>
      <w:r>
        <w:rPr>
          <w:rFonts w:cs="仿宋_GB2312" w:hint="eastAsia"/>
          <w:color w:val="000000"/>
          <w:szCs w:val="32"/>
        </w:rPr>
        <w:t>3.</w:t>
      </w:r>
      <w:r w:rsidRPr="002D2AB4">
        <w:rPr>
          <w:rFonts w:cs="仿宋_GB2312"/>
          <w:color w:val="000000"/>
          <w:szCs w:val="32"/>
        </w:rPr>
        <w:t>细化预算编制工作，认真做好预算的编制。</w:t>
      </w:r>
    </w:p>
    <w:p w:rsidR="00252E5A" w:rsidRDefault="00252E5A" w:rsidP="00252E5A">
      <w:pPr>
        <w:spacing w:line="560" w:lineRule="exact"/>
        <w:ind w:firstLineChars="200" w:firstLine="632"/>
        <w:jc w:val="left"/>
        <w:rPr>
          <w:rFonts w:cs="仿宋_GB2312"/>
          <w:color w:val="000000"/>
          <w:szCs w:val="32"/>
        </w:rPr>
      </w:pPr>
      <w:r>
        <w:rPr>
          <w:rFonts w:cs="仿宋_GB2312" w:hint="eastAsia"/>
          <w:color w:val="000000"/>
          <w:szCs w:val="32"/>
        </w:rPr>
        <w:t>4.</w:t>
      </w:r>
      <w:r w:rsidRPr="002D2AB4">
        <w:rPr>
          <w:rFonts w:cs="仿宋_GB2312"/>
          <w:color w:val="000000"/>
          <w:szCs w:val="32"/>
        </w:rPr>
        <w:t>加强财务管理，严格财务审核。</w:t>
      </w:r>
    </w:p>
    <w:p w:rsidR="00252E5A" w:rsidRDefault="00252E5A" w:rsidP="00252E5A">
      <w:pPr>
        <w:spacing w:line="560" w:lineRule="exact"/>
        <w:ind w:firstLineChars="200" w:firstLine="632"/>
        <w:jc w:val="left"/>
        <w:rPr>
          <w:rFonts w:cs="仿宋_GB2312"/>
          <w:color w:val="000000"/>
          <w:szCs w:val="32"/>
        </w:rPr>
      </w:pPr>
      <w:r>
        <w:rPr>
          <w:rFonts w:cs="仿宋_GB2312" w:hint="eastAsia"/>
          <w:color w:val="000000"/>
          <w:szCs w:val="32"/>
        </w:rPr>
        <w:t>5.</w:t>
      </w:r>
      <w:r w:rsidRPr="002D2AB4">
        <w:rPr>
          <w:rFonts w:cs="仿宋_GB2312"/>
          <w:color w:val="000000"/>
          <w:szCs w:val="32"/>
        </w:rPr>
        <w:t>遵循预算管理原则。</w:t>
      </w:r>
    </w:p>
    <w:p w:rsidR="00252E5A" w:rsidRDefault="00252E5A" w:rsidP="00252E5A">
      <w:pPr>
        <w:spacing w:line="560" w:lineRule="exact"/>
        <w:ind w:firstLineChars="200" w:firstLine="632"/>
        <w:jc w:val="left"/>
        <w:rPr>
          <w:rFonts w:cs="仿宋_GB2312" w:hint="eastAsia"/>
          <w:color w:val="000000"/>
          <w:szCs w:val="32"/>
        </w:rPr>
      </w:pPr>
      <w:r>
        <w:rPr>
          <w:rFonts w:cs="仿宋_GB2312" w:hint="eastAsia"/>
          <w:color w:val="000000"/>
          <w:szCs w:val="32"/>
        </w:rPr>
        <w:t>6.</w:t>
      </w:r>
      <w:r w:rsidRPr="002D2AB4">
        <w:rPr>
          <w:rFonts w:cs="仿宋_GB2312"/>
          <w:color w:val="000000"/>
          <w:szCs w:val="32"/>
        </w:rPr>
        <w:t>城市规划是经济规划、环境规划、社会规划的全局性、经济性、战略性的工作。规划城市未来发展全面布局，合理布局，规划蓝图是建设好城市的关键，要力保城市规划经费，保证规划工作顺利健康发展。</w:t>
      </w:r>
    </w:p>
    <w:p w:rsidR="003F68B8" w:rsidRDefault="003F68B8" w:rsidP="00252E5A">
      <w:pPr>
        <w:spacing w:line="560" w:lineRule="exact"/>
        <w:ind w:firstLineChars="200" w:firstLine="632"/>
        <w:jc w:val="left"/>
        <w:rPr>
          <w:rFonts w:cs="仿宋_GB2312" w:hint="eastAsia"/>
          <w:color w:val="000000"/>
          <w:szCs w:val="32"/>
        </w:rPr>
      </w:pPr>
    </w:p>
    <w:p w:rsidR="003F68B8" w:rsidRDefault="003F68B8" w:rsidP="00252E5A">
      <w:pPr>
        <w:spacing w:line="560" w:lineRule="exact"/>
        <w:ind w:firstLineChars="200" w:firstLine="632"/>
        <w:jc w:val="left"/>
        <w:rPr>
          <w:rFonts w:cs="仿宋_GB2312" w:hint="eastAsia"/>
          <w:color w:val="000000"/>
          <w:szCs w:val="32"/>
        </w:rPr>
      </w:pPr>
    </w:p>
    <w:p w:rsidR="003F68B8" w:rsidRDefault="003F68B8" w:rsidP="00252E5A">
      <w:pPr>
        <w:spacing w:line="560" w:lineRule="exact"/>
        <w:ind w:firstLineChars="200" w:firstLine="632"/>
        <w:jc w:val="left"/>
        <w:rPr>
          <w:rFonts w:cs="仿宋_GB2312" w:hint="eastAsia"/>
          <w:color w:val="000000"/>
          <w:szCs w:val="32"/>
        </w:rPr>
      </w:pPr>
    </w:p>
    <w:p w:rsidR="003F68B8" w:rsidRPr="00252E5A" w:rsidRDefault="003F68B8" w:rsidP="00252E5A">
      <w:pPr>
        <w:spacing w:line="560" w:lineRule="exact"/>
        <w:ind w:firstLineChars="200" w:firstLine="632"/>
        <w:jc w:val="left"/>
        <w:rPr>
          <w:rFonts w:ascii="黑体" w:eastAsia="黑体" w:hAnsi="黑体"/>
          <w:szCs w:val="32"/>
        </w:rPr>
      </w:pPr>
    </w:p>
    <w:p w:rsidR="00792E65" w:rsidRPr="009C0B21" w:rsidRDefault="00397507" w:rsidP="009C0B21">
      <w:pPr>
        <w:spacing w:line="560" w:lineRule="exact"/>
        <w:ind w:firstLineChars="200" w:firstLine="552"/>
        <w:jc w:val="center"/>
        <w:rPr>
          <w:rFonts w:ascii="方正小标宋简体" w:eastAsia="方正小标宋简体" w:hAnsi="方正小标宋简体" w:cs="方正小标宋简体"/>
          <w:spacing w:val="-20"/>
          <w:sz w:val="36"/>
          <w:szCs w:val="36"/>
        </w:rPr>
      </w:pPr>
      <w:r>
        <w:rPr>
          <w:rFonts w:ascii="方正小标宋简体" w:eastAsia="方正小标宋简体" w:hAnsi="方正小标宋简体" w:cs="方正小标宋简体" w:hint="eastAsia"/>
          <w:spacing w:val="-20"/>
          <w:szCs w:val="32"/>
        </w:rPr>
        <w:lastRenderedPageBreak/>
        <w:t>正文：</w:t>
      </w:r>
      <w:r w:rsidR="00687941">
        <w:rPr>
          <w:rFonts w:ascii="方正小标宋简体" w:eastAsia="方正小标宋简体" w:hAnsi="方正小标宋简体" w:cs="方正小标宋简体" w:hint="eastAsia"/>
          <w:spacing w:val="-20"/>
          <w:szCs w:val="32"/>
        </w:rPr>
        <w:t>嵩明县规划局</w:t>
      </w:r>
      <w:r>
        <w:rPr>
          <w:rFonts w:ascii="方正小标宋简体" w:eastAsia="方正小标宋简体" w:hAnsi="方正小标宋简体" w:cs="方正小标宋简体" w:hint="eastAsia"/>
          <w:spacing w:val="-20"/>
          <w:szCs w:val="32"/>
        </w:rPr>
        <w:t>2017年度部门整体支出绩效评价报告</w:t>
      </w:r>
    </w:p>
    <w:p w:rsidR="00792E65" w:rsidRDefault="00397507" w:rsidP="006954E7">
      <w:pPr>
        <w:topLinePunct/>
        <w:spacing w:line="560" w:lineRule="exact"/>
        <w:ind w:firstLineChars="250" w:firstLine="790"/>
        <w:rPr>
          <w:rFonts w:ascii="黑体" w:eastAsia="黑体"/>
          <w:szCs w:val="32"/>
        </w:rPr>
      </w:pPr>
      <w:r>
        <w:rPr>
          <w:rFonts w:ascii="黑体" w:eastAsia="黑体" w:hint="eastAsia"/>
          <w:szCs w:val="32"/>
        </w:rPr>
        <w:t>一、部门概况</w:t>
      </w:r>
    </w:p>
    <w:p w:rsidR="00792E65" w:rsidRPr="00687941" w:rsidRDefault="00397507" w:rsidP="00687941">
      <w:pPr>
        <w:topLinePunct/>
        <w:spacing w:line="560" w:lineRule="exact"/>
        <w:ind w:firstLineChars="250" w:firstLine="793"/>
        <w:rPr>
          <w:rFonts w:ascii="仿宋_GB2312" w:hAnsi="黑体"/>
          <w:b/>
          <w:szCs w:val="32"/>
        </w:rPr>
      </w:pPr>
      <w:r w:rsidRPr="00687941">
        <w:rPr>
          <w:rFonts w:ascii="仿宋_GB2312" w:hAnsi="黑体" w:hint="eastAsia"/>
          <w:b/>
          <w:szCs w:val="32"/>
        </w:rPr>
        <w:t>（一）部门机构设置、编制</w:t>
      </w:r>
    </w:p>
    <w:p w:rsidR="00687941" w:rsidRPr="00357514" w:rsidRDefault="00687941" w:rsidP="00687941">
      <w:pPr>
        <w:spacing w:line="560" w:lineRule="exact"/>
        <w:ind w:firstLineChars="200" w:firstLine="632"/>
        <w:contextualSpacing/>
        <w:rPr>
          <w:rFonts w:hAnsi="仿宋_GB2312"/>
          <w:szCs w:val="32"/>
        </w:rPr>
      </w:pPr>
      <w:r>
        <w:rPr>
          <w:rFonts w:hAnsi="仿宋_GB2312" w:hint="eastAsia"/>
          <w:szCs w:val="32"/>
        </w:rPr>
        <w:t>1.</w:t>
      </w:r>
      <w:r w:rsidRPr="00357514">
        <w:rPr>
          <w:rFonts w:hAnsi="仿宋_GB2312" w:hint="eastAsia"/>
          <w:szCs w:val="32"/>
        </w:rPr>
        <w:t>内设机构。嵩明县规划局机关设</w:t>
      </w:r>
      <w:r w:rsidRPr="00357514">
        <w:rPr>
          <w:rFonts w:hAnsi="仿宋_GB2312" w:hint="eastAsia"/>
          <w:szCs w:val="32"/>
        </w:rPr>
        <w:t>5</w:t>
      </w:r>
      <w:r w:rsidRPr="00357514">
        <w:rPr>
          <w:rFonts w:hAnsi="仿宋_GB2312" w:hint="eastAsia"/>
          <w:szCs w:val="32"/>
        </w:rPr>
        <w:t>个内设机构，即办公室、规划技术科、市政规划科、地理信息科、规划管理科。</w:t>
      </w:r>
    </w:p>
    <w:p w:rsidR="00687941" w:rsidRPr="00357514" w:rsidRDefault="00687941" w:rsidP="00687941">
      <w:pPr>
        <w:spacing w:line="560" w:lineRule="exact"/>
        <w:ind w:firstLineChars="200" w:firstLine="632"/>
        <w:contextualSpacing/>
        <w:rPr>
          <w:rFonts w:hAnsi="仿宋_GB2312"/>
          <w:szCs w:val="32"/>
        </w:rPr>
      </w:pPr>
      <w:r>
        <w:rPr>
          <w:rFonts w:hAnsi="仿宋_GB2312" w:hint="eastAsia"/>
          <w:szCs w:val="32"/>
        </w:rPr>
        <w:t>2.</w:t>
      </w:r>
      <w:r w:rsidRPr="00357514">
        <w:rPr>
          <w:rFonts w:hAnsi="仿宋_GB2312" w:hint="eastAsia"/>
          <w:szCs w:val="32"/>
        </w:rPr>
        <w:t>人员编制情况。嵩明县规划局机关行政编制</w:t>
      </w:r>
      <w:r w:rsidRPr="00357514">
        <w:rPr>
          <w:rFonts w:hAnsi="仿宋_GB2312" w:hint="eastAsia"/>
          <w:szCs w:val="32"/>
        </w:rPr>
        <w:t>8</w:t>
      </w:r>
      <w:r w:rsidRPr="00357514">
        <w:rPr>
          <w:rFonts w:hAnsi="仿宋_GB2312" w:hint="eastAsia"/>
          <w:szCs w:val="32"/>
        </w:rPr>
        <w:t>名。其中：局长</w:t>
      </w:r>
      <w:r w:rsidRPr="00357514">
        <w:rPr>
          <w:rFonts w:hAnsi="仿宋_GB2312" w:hint="eastAsia"/>
          <w:szCs w:val="32"/>
        </w:rPr>
        <w:t>1</w:t>
      </w:r>
      <w:r w:rsidRPr="00357514">
        <w:rPr>
          <w:rFonts w:hAnsi="仿宋_GB2312" w:hint="eastAsia"/>
          <w:szCs w:val="32"/>
        </w:rPr>
        <w:t>名，副局长</w:t>
      </w:r>
      <w:r w:rsidRPr="00357514">
        <w:rPr>
          <w:rFonts w:hAnsi="仿宋_GB2312" w:hint="eastAsia"/>
          <w:szCs w:val="32"/>
        </w:rPr>
        <w:t>1</w:t>
      </w:r>
      <w:r w:rsidRPr="00357514">
        <w:rPr>
          <w:rFonts w:hAnsi="仿宋_GB2312" w:hint="eastAsia"/>
          <w:szCs w:val="32"/>
        </w:rPr>
        <w:t>名。</w:t>
      </w:r>
      <w:r>
        <w:rPr>
          <w:rFonts w:hAnsi="仿宋_GB2312" w:hint="eastAsia"/>
          <w:szCs w:val="32"/>
        </w:rPr>
        <w:t>2017</w:t>
      </w:r>
      <w:r>
        <w:rPr>
          <w:rFonts w:hAnsi="仿宋_GB2312" w:hint="eastAsia"/>
          <w:szCs w:val="32"/>
        </w:rPr>
        <w:t>年内实有人员</w:t>
      </w:r>
      <w:r>
        <w:rPr>
          <w:rFonts w:hAnsi="仿宋_GB2312" w:hint="eastAsia"/>
          <w:szCs w:val="32"/>
        </w:rPr>
        <w:t>8</w:t>
      </w:r>
      <w:r>
        <w:rPr>
          <w:rFonts w:hAnsi="仿宋_GB2312" w:hint="eastAsia"/>
          <w:szCs w:val="32"/>
        </w:rPr>
        <w:t>名，无人员增减。</w:t>
      </w:r>
    </w:p>
    <w:p w:rsidR="00687941" w:rsidRPr="00687941" w:rsidRDefault="00687941" w:rsidP="00687941">
      <w:pPr>
        <w:spacing w:line="560" w:lineRule="exact"/>
        <w:ind w:firstLineChars="200" w:firstLine="632"/>
        <w:contextualSpacing/>
        <w:rPr>
          <w:rFonts w:hAnsi="仿宋_GB2312"/>
          <w:szCs w:val="32"/>
        </w:rPr>
      </w:pPr>
      <w:r w:rsidRPr="00C73627">
        <w:rPr>
          <w:rFonts w:hAnsi="仿宋_GB2312" w:hint="eastAsia"/>
          <w:szCs w:val="32"/>
        </w:rPr>
        <w:t>3.</w:t>
      </w:r>
      <w:r w:rsidRPr="00C73627">
        <w:rPr>
          <w:rFonts w:hAnsi="仿宋_GB2312" w:hint="eastAsia"/>
          <w:szCs w:val="32"/>
        </w:rPr>
        <w:t>退休人员</w:t>
      </w:r>
      <w:r w:rsidRPr="00C73627">
        <w:rPr>
          <w:rFonts w:hAnsi="仿宋_GB2312" w:hint="eastAsia"/>
          <w:szCs w:val="32"/>
        </w:rPr>
        <w:t>1</w:t>
      </w:r>
      <w:r w:rsidRPr="00C73627">
        <w:rPr>
          <w:rFonts w:hAnsi="仿宋_GB2312" w:hint="eastAsia"/>
          <w:szCs w:val="32"/>
        </w:rPr>
        <w:t>人。</w:t>
      </w:r>
    </w:p>
    <w:p w:rsidR="00792E65" w:rsidRPr="00687941" w:rsidRDefault="00397507" w:rsidP="00687941">
      <w:pPr>
        <w:topLinePunct/>
        <w:spacing w:line="560" w:lineRule="exact"/>
        <w:ind w:firstLineChars="250" w:firstLine="793"/>
        <w:rPr>
          <w:rFonts w:ascii="仿宋_GB2312" w:hAnsi="黑体"/>
          <w:b/>
          <w:szCs w:val="32"/>
        </w:rPr>
      </w:pPr>
      <w:r w:rsidRPr="00687941">
        <w:rPr>
          <w:rFonts w:ascii="仿宋_GB2312" w:hAnsi="黑体" w:hint="eastAsia"/>
          <w:b/>
          <w:szCs w:val="32"/>
        </w:rPr>
        <w:t>（二）部门职能。</w:t>
      </w:r>
    </w:p>
    <w:p w:rsidR="00687941" w:rsidRPr="00357514" w:rsidRDefault="00687941" w:rsidP="00687941">
      <w:pPr>
        <w:spacing w:line="560" w:lineRule="exact"/>
        <w:ind w:firstLineChars="200" w:firstLine="632"/>
        <w:contextualSpacing/>
        <w:rPr>
          <w:rFonts w:hAnsi="仿宋_GB2312"/>
          <w:szCs w:val="32"/>
        </w:rPr>
      </w:pPr>
      <w:r w:rsidRPr="00357514">
        <w:rPr>
          <w:rFonts w:hAnsi="仿宋_GB2312" w:hint="eastAsia"/>
          <w:szCs w:val="32"/>
        </w:rPr>
        <w:t>1.</w:t>
      </w:r>
      <w:r w:rsidRPr="00357514">
        <w:rPr>
          <w:rFonts w:hAnsi="仿宋_GB2312" w:hint="eastAsia"/>
          <w:szCs w:val="32"/>
        </w:rPr>
        <w:t>贯彻执行国家、省和滇中产业新区有关城乡规划管理的法律、法规、规章及方针、政策，拟定全县城乡规划管理的办法。</w:t>
      </w:r>
    </w:p>
    <w:p w:rsidR="00687941" w:rsidRPr="00357514" w:rsidRDefault="00687941" w:rsidP="00687941">
      <w:pPr>
        <w:spacing w:line="560" w:lineRule="exact"/>
        <w:ind w:firstLineChars="200" w:firstLine="632"/>
        <w:contextualSpacing/>
        <w:rPr>
          <w:rFonts w:hAnsi="仿宋_GB2312"/>
          <w:szCs w:val="32"/>
        </w:rPr>
      </w:pPr>
      <w:r w:rsidRPr="00357514">
        <w:rPr>
          <w:rFonts w:hAnsi="仿宋_GB2312" w:hint="eastAsia"/>
          <w:szCs w:val="32"/>
        </w:rPr>
        <w:t>2.</w:t>
      </w:r>
      <w:r w:rsidRPr="00357514">
        <w:rPr>
          <w:rFonts w:hAnsi="仿宋_GB2312" w:hint="eastAsia"/>
          <w:szCs w:val="32"/>
        </w:rPr>
        <w:t>负责配合滇中产业新区编制全县总体规划、产业规划、重大专项规划；负责和相关部门共同组织编制公共设施专项规划，负责统筹道路交通、给排水、电力、燃气、电信、广电、输油管道、公共地下空间等基础设施专业规划，并纳入到控制性详细规划中；组织编制分区规划、控制性详细规划；参与有关的土地、环保、林业、产业、经济和社会发展规划编制工作。</w:t>
      </w:r>
    </w:p>
    <w:p w:rsidR="00687941" w:rsidRPr="00357514" w:rsidRDefault="00687941" w:rsidP="00687941">
      <w:pPr>
        <w:spacing w:line="560" w:lineRule="exact"/>
        <w:ind w:firstLineChars="200" w:firstLine="632"/>
        <w:contextualSpacing/>
        <w:rPr>
          <w:rFonts w:hAnsi="仿宋_GB2312"/>
          <w:szCs w:val="32"/>
        </w:rPr>
      </w:pPr>
      <w:r w:rsidRPr="00357514">
        <w:rPr>
          <w:rFonts w:hAnsi="仿宋_GB2312" w:hint="eastAsia"/>
          <w:szCs w:val="32"/>
        </w:rPr>
        <w:t>3.</w:t>
      </w:r>
      <w:r w:rsidRPr="00357514">
        <w:rPr>
          <w:rFonts w:hAnsi="仿宋_GB2312" w:hint="eastAsia"/>
          <w:szCs w:val="32"/>
        </w:rPr>
        <w:t>指导镇（街道）编制集镇及村庄规划。</w:t>
      </w:r>
    </w:p>
    <w:p w:rsidR="00687941" w:rsidRPr="00357514" w:rsidRDefault="00687941" w:rsidP="00687941">
      <w:pPr>
        <w:spacing w:line="560" w:lineRule="exact"/>
        <w:ind w:firstLineChars="200" w:firstLine="632"/>
        <w:contextualSpacing/>
        <w:rPr>
          <w:rFonts w:hAnsi="仿宋_GB2312"/>
          <w:szCs w:val="32"/>
        </w:rPr>
      </w:pPr>
      <w:r w:rsidRPr="00357514">
        <w:rPr>
          <w:rFonts w:hAnsi="仿宋_GB2312" w:hint="eastAsia"/>
          <w:szCs w:val="32"/>
        </w:rPr>
        <w:t>4.</w:t>
      </w:r>
      <w:r w:rsidRPr="00357514">
        <w:rPr>
          <w:rFonts w:hAnsi="仿宋_GB2312" w:hint="eastAsia"/>
          <w:szCs w:val="32"/>
        </w:rPr>
        <w:t>负责全县规划地理信息系统的创建、更新、维护与管理。</w:t>
      </w:r>
    </w:p>
    <w:p w:rsidR="00687941" w:rsidRPr="00357514" w:rsidRDefault="00687941" w:rsidP="00687941">
      <w:pPr>
        <w:spacing w:line="560" w:lineRule="exact"/>
        <w:ind w:firstLineChars="200" w:firstLine="632"/>
        <w:contextualSpacing/>
        <w:rPr>
          <w:rFonts w:hAnsi="仿宋_GB2312"/>
          <w:szCs w:val="32"/>
        </w:rPr>
      </w:pPr>
      <w:r w:rsidRPr="00357514">
        <w:rPr>
          <w:rFonts w:hAnsi="仿宋_GB2312" w:hint="eastAsia"/>
          <w:szCs w:val="32"/>
        </w:rPr>
        <w:t>5.</w:t>
      </w:r>
      <w:r w:rsidRPr="00357514">
        <w:rPr>
          <w:rFonts w:hAnsi="仿宋_GB2312" w:hint="eastAsia"/>
          <w:szCs w:val="32"/>
        </w:rPr>
        <w:t>负责县城规划区内历史街区与历史建筑保护相关规划工作。</w:t>
      </w:r>
    </w:p>
    <w:p w:rsidR="00687941" w:rsidRPr="00357514" w:rsidRDefault="00687941" w:rsidP="00687941">
      <w:pPr>
        <w:spacing w:line="560" w:lineRule="exact"/>
        <w:ind w:firstLineChars="200" w:firstLine="632"/>
        <w:contextualSpacing/>
        <w:rPr>
          <w:rFonts w:hAnsi="仿宋_GB2312"/>
          <w:szCs w:val="32"/>
        </w:rPr>
      </w:pPr>
      <w:r w:rsidRPr="00357514">
        <w:rPr>
          <w:rFonts w:hAnsi="仿宋_GB2312" w:hint="eastAsia"/>
          <w:szCs w:val="32"/>
        </w:rPr>
        <w:t>6.</w:t>
      </w:r>
      <w:r w:rsidRPr="00357514">
        <w:rPr>
          <w:rFonts w:hAnsi="仿宋_GB2312" w:hint="eastAsia"/>
          <w:szCs w:val="32"/>
        </w:rPr>
        <w:t>负责嵩明城市、镇规划区范围内的规划管理工作。核发《建设项目选址意见书》、《建设用地规划许可证》、《建设工程规划许</w:t>
      </w:r>
      <w:r w:rsidRPr="00357514">
        <w:rPr>
          <w:rFonts w:hAnsi="仿宋_GB2312" w:hint="eastAsia"/>
          <w:szCs w:val="32"/>
        </w:rPr>
        <w:lastRenderedPageBreak/>
        <w:t>可证》、《乡村建设规划许可证》及提供规划设计条件。</w:t>
      </w:r>
    </w:p>
    <w:p w:rsidR="00687941" w:rsidRPr="00357514" w:rsidRDefault="00687941" w:rsidP="00687941">
      <w:pPr>
        <w:spacing w:line="560" w:lineRule="exact"/>
        <w:ind w:firstLineChars="200" w:firstLine="632"/>
        <w:contextualSpacing/>
        <w:rPr>
          <w:rFonts w:hAnsi="仿宋_GB2312"/>
          <w:szCs w:val="32"/>
        </w:rPr>
      </w:pPr>
      <w:r w:rsidRPr="00357514">
        <w:rPr>
          <w:rFonts w:hAnsi="仿宋_GB2312" w:hint="eastAsia"/>
          <w:szCs w:val="32"/>
        </w:rPr>
        <w:t>7.</w:t>
      </w:r>
      <w:r w:rsidRPr="00357514">
        <w:rPr>
          <w:rFonts w:hAnsi="仿宋_GB2312" w:hint="eastAsia"/>
          <w:szCs w:val="32"/>
        </w:rPr>
        <w:t>负责城市规划区内临时建筑物、构筑物的规划管理和审批。</w:t>
      </w:r>
    </w:p>
    <w:p w:rsidR="00687941" w:rsidRPr="00357514" w:rsidRDefault="00687941" w:rsidP="00687941">
      <w:pPr>
        <w:spacing w:line="560" w:lineRule="exact"/>
        <w:ind w:firstLineChars="200" w:firstLine="632"/>
        <w:contextualSpacing/>
        <w:rPr>
          <w:rFonts w:hAnsi="仿宋_GB2312"/>
          <w:szCs w:val="32"/>
        </w:rPr>
      </w:pPr>
      <w:r w:rsidRPr="00357514">
        <w:rPr>
          <w:rFonts w:hAnsi="仿宋_GB2312" w:hint="eastAsia"/>
          <w:szCs w:val="32"/>
        </w:rPr>
        <w:t>8.</w:t>
      </w:r>
      <w:r w:rsidRPr="00357514">
        <w:rPr>
          <w:rFonts w:hAnsi="仿宋_GB2312" w:hint="eastAsia"/>
          <w:szCs w:val="32"/>
        </w:rPr>
        <w:t>负责城市规划区内建设工程、市政工程的验线、基础验核、规划核实等批后管理，出具规划核实意见。</w:t>
      </w:r>
    </w:p>
    <w:p w:rsidR="00687941" w:rsidRPr="00357514" w:rsidRDefault="00687941" w:rsidP="00687941">
      <w:pPr>
        <w:spacing w:line="560" w:lineRule="exact"/>
        <w:ind w:firstLineChars="200" w:firstLine="632"/>
        <w:contextualSpacing/>
        <w:rPr>
          <w:rFonts w:hAnsi="仿宋_GB2312"/>
          <w:szCs w:val="32"/>
        </w:rPr>
      </w:pPr>
      <w:r w:rsidRPr="00357514">
        <w:rPr>
          <w:rFonts w:hAnsi="仿宋_GB2312" w:hint="eastAsia"/>
          <w:szCs w:val="32"/>
        </w:rPr>
        <w:t>9.</w:t>
      </w:r>
      <w:r w:rsidRPr="00357514">
        <w:rPr>
          <w:rFonts w:hAnsi="仿宋_GB2312" w:hint="eastAsia"/>
          <w:szCs w:val="32"/>
        </w:rPr>
        <w:t>负责嵩明县城乡规划委员会办公室日常工作。</w:t>
      </w:r>
    </w:p>
    <w:p w:rsidR="00687941" w:rsidRDefault="00687941" w:rsidP="00687941">
      <w:pPr>
        <w:topLinePunct/>
        <w:spacing w:line="560" w:lineRule="exact"/>
        <w:ind w:firstLineChars="250" w:firstLine="790"/>
        <w:rPr>
          <w:rFonts w:ascii="楷体" w:eastAsia="楷体" w:hAnsi="楷体"/>
          <w:szCs w:val="32"/>
        </w:rPr>
      </w:pPr>
      <w:r w:rsidRPr="00357514">
        <w:rPr>
          <w:rFonts w:hAnsi="仿宋_GB2312" w:hint="eastAsia"/>
          <w:szCs w:val="32"/>
        </w:rPr>
        <w:t>10.</w:t>
      </w:r>
      <w:r w:rsidRPr="00357514">
        <w:rPr>
          <w:rFonts w:hAnsi="仿宋_GB2312" w:hint="eastAsia"/>
          <w:szCs w:val="32"/>
        </w:rPr>
        <w:t>承办县委、县政府和上级机关交办的其他事项。</w:t>
      </w:r>
    </w:p>
    <w:p w:rsidR="00792E65" w:rsidRDefault="00397507" w:rsidP="00687941">
      <w:pPr>
        <w:topLinePunct/>
        <w:spacing w:line="560" w:lineRule="exact"/>
        <w:ind w:firstLineChars="250" w:firstLine="793"/>
        <w:rPr>
          <w:rFonts w:ascii="楷体" w:eastAsia="楷体" w:hAnsi="楷体"/>
          <w:szCs w:val="32"/>
        </w:rPr>
      </w:pPr>
      <w:r w:rsidRPr="00687941">
        <w:rPr>
          <w:rFonts w:ascii="仿宋_GB2312" w:hAnsi="黑体" w:hint="eastAsia"/>
          <w:b/>
          <w:szCs w:val="32"/>
        </w:rPr>
        <w:t>（三）部门工作完成情况</w:t>
      </w:r>
      <w:r>
        <w:rPr>
          <w:rFonts w:ascii="楷体" w:eastAsia="楷体" w:hAnsi="楷体" w:hint="eastAsia"/>
          <w:szCs w:val="32"/>
        </w:rPr>
        <w:t>。</w:t>
      </w:r>
    </w:p>
    <w:p w:rsidR="00687941" w:rsidRPr="009C0B21" w:rsidRDefault="009C0B21" w:rsidP="00687941">
      <w:pPr>
        <w:topLinePunct/>
        <w:spacing w:line="560" w:lineRule="exact"/>
        <w:ind w:firstLineChars="250" w:firstLine="790"/>
        <w:rPr>
          <w:szCs w:val="32"/>
        </w:rPr>
      </w:pPr>
      <w:r w:rsidRPr="00CD61BE">
        <w:rPr>
          <w:color w:val="000000"/>
          <w:szCs w:val="32"/>
        </w:rPr>
        <w:t>2017</w:t>
      </w:r>
      <w:r w:rsidRPr="00CD61BE">
        <w:rPr>
          <w:color w:val="000000"/>
          <w:szCs w:val="32"/>
        </w:rPr>
        <w:t>年度，嵩明县规划局在县委、县政府的正确领导下，在各级各部门的大力支持帮助下，</w:t>
      </w:r>
      <w:r w:rsidRPr="00CD61BE">
        <w:rPr>
          <w:szCs w:val="32"/>
        </w:rPr>
        <w:t>紧紧围绕县委、县政府安排部署，坚持规划引领、努力塑造特色，不断提升规划编制水平，全面优化规划服务保障环境，进一步强化城乡规划管理，狠抓各项工作落实，全力推进年度各项工作任务的完成，城乡规划编制、建设项目审批和管理工作取得明显成效，机关内部建设逐步加强。</w:t>
      </w:r>
      <w:r>
        <w:rPr>
          <w:rFonts w:hint="eastAsia"/>
          <w:szCs w:val="32"/>
        </w:rPr>
        <w:t>除共性目标外，职能目标中的</w:t>
      </w:r>
      <w:r w:rsidRPr="009C0B21">
        <w:rPr>
          <w:szCs w:val="32"/>
        </w:rPr>
        <w:t>县人大代表建议办理</w:t>
      </w:r>
      <w:r w:rsidRPr="009C0B21">
        <w:rPr>
          <w:rFonts w:hint="eastAsia"/>
          <w:szCs w:val="32"/>
        </w:rPr>
        <w:t>、</w:t>
      </w:r>
      <w:r w:rsidRPr="009C0B21">
        <w:rPr>
          <w:szCs w:val="32"/>
        </w:rPr>
        <w:t>县政协提案办理</w:t>
      </w:r>
      <w:r w:rsidRPr="009C0B21">
        <w:rPr>
          <w:rFonts w:hint="eastAsia"/>
          <w:szCs w:val="32"/>
        </w:rPr>
        <w:t>、</w:t>
      </w:r>
      <w:r w:rsidRPr="009C0B21">
        <w:rPr>
          <w:szCs w:val="32"/>
        </w:rPr>
        <w:t>全面深化改革</w:t>
      </w:r>
      <w:r w:rsidRPr="009C0B21">
        <w:rPr>
          <w:rFonts w:hint="eastAsia"/>
          <w:szCs w:val="32"/>
        </w:rPr>
        <w:t>、</w:t>
      </w:r>
      <w:r w:rsidRPr="009C0B21">
        <w:rPr>
          <w:szCs w:val="32"/>
        </w:rPr>
        <w:t>村庄规划建设管理</w:t>
      </w:r>
      <w:r w:rsidRPr="009C0B21">
        <w:rPr>
          <w:rFonts w:hint="eastAsia"/>
          <w:szCs w:val="32"/>
        </w:rPr>
        <w:t>、</w:t>
      </w:r>
      <w:r w:rsidRPr="009C0B21">
        <w:rPr>
          <w:szCs w:val="32"/>
        </w:rPr>
        <w:t>政务服务管理</w:t>
      </w:r>
      <w:r w:rsidRPr="009C0B21">
        <w:rPr>
          <w:rFonts w:hint="eastAsia"/>
          <w:szCs w:val="32"/>
        </w:rPr>
        <w:t>、</w:t>
      </w:r>
      <w:r w:rsidRPr="009C0B21">
        <w:rPr>
          <w:szCs w:val="32"/>
        </w:rPr>
        <w:t>节水型社会建设</w:t>
      </w:r>
      <w:r w:rsidRPr="009C0B21">
        <w:rPr>
          <w:rFonts w:hint="eastAsia"/>
          <w:szCs w:val="32"/>
        </w:rPr>
        <w:t>、</w:t>
      </w:r>
      <w:r w:rsidRPr="009C0B21">
        <w:rPr>
          <w:szCs w:val="32"/>
        </w:rPr>
        <w:t>国家卫生县城复审</w:t>
      </w:r>
      <w:r w:rsidRPr="009C0B21">
        <w:rPr>
          <w:rFonts w:hint="eastAsia"/>
          <w:szCs w:val="32"/>
        </w:rPr>
        <w:t>、</w:t>
      </w:r>
      <w:r w:rsidRPr="009C0B21">
        <w:rPr>
          <w:szCs w:val="32"/>
        </w:rPr>
        <w:t>农村</w:t>
      </w:r>
      <w:r w:rsidRPr="009C0B21">
        <w:rPr>
          <w:szCs w:val="32"/>
        </w:rPr>
        <w:t>“</w:t>
      </w:r>
      <w:r w:rsidRPr="009C0B21">
        <w:rPr>
          <w:szCs w:val="32"/>
        </w:rPr>
        <w:t>七改三清</w:t>
      </w:r>
      <w:r w:rsidRPr="009C0B21">
        <w:rPr>
          <w:szCs w:val="32"/>
        </w:rPr>
        <w:t>”</w:t>
      </w:r>
      <w:r w:rsidRPr="009C0B21">
        <w:rPr>
          <w:rFonts w:hint="eastAsia"/>
          <w:szCs w:val="32"/>
        </w:rPr>
        <w:t>、</w:t>
      </w:r>
      <w:r w:rsidRPr="009C0B21">
        <w:rPr>
          <w:szCs w:val="32"/>
        </w:rPr>
        <w:t>全面深化河长制</w:t>
      </w:r>
      <w:r w:rsidRPr="009C0B21">
        <w:rPr>
          <w:rFonts w:hint="eastAsia"/>
          <w:szCs w:val="32"/>
        </w:rPr>
        <w:t>、</w:t>
      </w:r>
      <w:r w:rsidRPr="009C0B21">
        <w:rPr>
          <w:szCs w:val="32"/>
        </w:rPr>
        <w:t>坚持以前瞻理念谋规划</w:t>
      </w:r>
      <w:r w:rsidR="003B3209">
        <w:rPr>
          <w:rFonts w:hint="eastAsia"/>
          <w:szCs w:val="32"/>
        </w:rPr>
        <w:t>，</w:t>
      </w:r>
      <w:r w:rsidR="003B3209">
        <w:rPr>
          <w:szCs w:val="32"/>
        </w:rPr>
        <w:t>整体思路抓规划</w:t>
      </w:r>
      <w:r w:rsidR="003B3209">
        <w:rPr>
          <w:rFonts w:hint="eastAsia"/>
          <w:szCs w:val="32"/>
        </w:rPr>
        <w:t>，</w:t>
      </w:r>
      <w:r w:rsidRPr="009C0B21">
        <w:rPr>
          <w:szCs w:val="32"/>
        </w:rPr>
        <w:t>融合方式编规划，推动城乡建设</w:t>
      </w:r>
      <w:r w:rsidR="003B3209">
        <w:rPr>
          <w:rFonts w:hint="eastAsia"/>
          <w:szCs w:val="32"/>
        </w:rPr>
        <w:t>，</w:t>
      </w:r>
      <w:r w:rsidRPr="009C0B21">
        <w:rPr>
          <w:szCs w:val="32"/>
        </w:rPr>
        <w:t>土地利用、产业发展、生态保护等</w:t>
      </w:r>
      <w:r w:rsidRPr="009C0B21">
        <w:rPr>
          <w:szCs w:val="32"/>
        </w:rPr>
        <w:t>“</w:t>
      </w:r>
      <w:r w:rsidRPr="009C0B21">
        <w:rPr>
          <w:szCs w:val="32"/>
        </w:rPr>
        <w:t>多规合一</w:t>
      </w:r>
      <w:r w:rsidRPr="009C0B21">
        <w:rPr>
          <w:szCs w:val="32"/>
        </w:rPr>
        <w:t>”</w:t>
      </w:r>
      <w:r w:rsidRPr="009C0B21">
        <w:rPr>
          <w:rFonts w:hint="eastAsia"/>
          <w:szCs w:val="32"/>
        </w:rPr>
        <w:t>、</w:t>
      </w:r>
      <w:r w:rsidRPr="009C0B21">
        <w:rPr>
          <w:szCs w:val="32"/>
        </w:rPr>
        <w:t xml:space="preserve"> </w:t>
      </w:r>
      <w:r w:rsidRPr="009C0B21">
        <w:rPr>
          <w:szCs w:val="32"/>
        </w:rPr>
        <w:t>完成</w:t>
      </w:r>
      <w:r w:rsidR="003B3209">
        <w:rPr>
          <w:rFonts w:hint="eastAsia"/>
          <w:szCs w:val="32"/>
        </w:rPr>
        <w:t>分区发展</w:t>
      </w:r>
      <w:r w:rsidRPr="009C0B21">
        <w:rPr>
          <w:szCs w:val="32"/>
        </w:rPr>
        <w:t>规划编制</w:t>
      </w:r>
      <w:r w:rsidRPr="009C0B21">
        <w:rPr>
          <w:rFonts w:hint="eastAsia"/>
          <w:szCs w:val="32"/>
        </w:rPr>
        <w:t>、</w:t>
      </w:r>
      <w:r w:rsidRPr="009C0B21">
        <w:rPr>
          <w:szCs w:val="32"/>
        </w:rPr>
        <w:t>进一步完善村庄规划，确保今年农村建房规划许可覆盖率达</w:t>
      </w:r>
      <w:r w:rsidRPr="009C0B21">
        <w:rPr>
          <w:szCs w:val="32"/>
        </w:rPr>
        <w:t>80%</w:t>
      </w:r>
      <w:r w:rsidRPr="009C0B21">
        <w:rPr>
          <w:szCs w:val="32"/>
        </w:rPr>
        <w:t>以上</w:t>
      </w:r>
      <w:r w:rsidRPr="009C0B21">
        <w:rPr>
          <w:rFonts w:hint="eastAsia"/>
          <w:szCs w:val="32"/>
        </w:rPr>
        <w:t>等工作都较好</w:t>
      </w:r>
      <w:r>
        <w:rPr>
          <w:rFonts w:hint="eastAsia"/>
          <w:szCs w:val="32"/>
        </w:rPr>
        <w:t>地</w:t>
      </w:r>
      <w:r w:rsidRPr="009C0B21">
        <w:rPr>
          <w:rFonts w:hint="eastAsia"/>
          <w:szCs w:val="32"/>
        </w:rPr>
        <w:t>完成。</w:t>
      </w:r>
    </w:p>
    <w:p w:rsidR="00792E65" w:rsidRPr="000946B3" w:rsidRDefault="00397507" w:rsidP="000946B3">
      <w:pPr>
        <w:topLinePunct/>
        <w:spacing w:line="560" w:lineRule="exact"/>
        <w:ind w:firstLineChars="250" w:firstLine="793"/>
        <w:rPr>
          <w:rFonts w:ascii="仿宋_GB2312" w:hAnsi="黑体"/>
          <w:b/>
          <w:szCs w:val="32"/>
        </w:rPr>
      </w:pPr>
      <w:r w:rsidRPr="000946B3">
        <w:rPr>
          <w:rFonts w:ascii="仿宋_GB2312" w:hAnsi="黑体" w:hint="eastAsia"/>
          <w:b/>
          <w:szCs w:val="32"/>
        </w:rPr>
        <w:t>（四）部门管理制度。</w:t>
      </w:r>
    </w:p>
    <w:p w:rsidR="000946B3" w:rsidRPr="000946B3" w:rsidRDefault="000946B3" w:rsidP="000946B3">
      <w:pPr>
        <w:topLinePunct/>
        <w:spacing w:line="560" w:lineRule="exact"/>
        <w:ind w:firstLineChars="250" w:firstLine="790"/>
        <w:rPr>
          <w:szCs w:val="32"/>
        </w:rPr>
      </w:pPr>
      <w:r w:rsidRPr="000946B3">
        <w:rPr>
          <w:rFonts w:hint="eastAsia"/>
          <w:szCs w:val="32"/>
        </w:rPr>
        <w:t>嵩明县规划局执行行政单位会计制度，部门管理制度完善，</w:t>
      </w:r>
      <w:r w:rsidRPr="000946B3">
        <w:rPr>
          <w:rFonts w:hint="eastAsia"/>
          <w:szCs w:val="32"/>
        </w:rPr>
        <w:lastRenderedPageBreak/>
        <w:t>运行良好。</w:t>
      </w:r>
    </w:p>
    <w:p w:rsidR="00792E65" w:rsidRPr="000946B3" w:rsidRDefault="00397507" w:rsidP="000946B3">
      <w:pPr>
        <w:topLinePunct/>
        <w:spacing w:line="560" w:lineRule="exact"/>
        <w:ind w:firstLineChars="250" w:firstLine="793"/>
        <w:rPr>
          <w:rFonts w:ascii="仿宋_GB2312" w:hAnsi="黑体"/>
          <w:b/>
          <w:szCs w:val="32"/>
        </w:rPr>
      </w:pPr>
      <w:r w:rsidRPr="000946B3">
        <w:rPr>
          <w:rFonts w:ascii="仿宋_GB2312" w:hAnsi="黑体" w:hint="eastAsia"/>
          <w:b/>
          <w:szCs w:val="32"/>
        </w:rPr>
        <w:t>（五）部门资金来源及使用情况。</w:t>
      </w:r>
    </w:p>
    <w:p w:rsidR="009C0B21" w:rsidRPr="000946B3" w:rsidRDefault="000946B3" w:rsidP="000946B3">
      <w:pPr>
        <w:snapToGrid w:val="0"/>
        <w:spacing w:line="520" w:lineRule="exact"/>
        <w:ind w:firstLineChars="200" w:firstLine="632"/>
        <w:rPr>
          <w:szCs w:val="32"/>
        </w:rPr>
      </w:pPr>
      <w:r w:rsidRPr="000946B3">
        <w:rPr>
          <w:rFonts w:hint="eastAsia"/>
          <w:szCs w:val="32"/>
        </w:rPr>
        <w:t>嵩明县规划局部门资金为财政全额拨款</w:t>
      </w:r>
      <w:r w:rsidR="00984E10">
        <w:rPr>
          <w:rFonts w:hint="eastAsia"/>
          <w:szCs w:val="32"/>
        </w:rPr>
        <w:t>。</w:t>
      </w:r>
      <w:r w:rsidRPr="000946B3">
        <w:rPr>
          <w:rFonts w:hint="eastAsia"/>
          <w:szCs w:val="32"/>
        </w:rPr>
        <w:t>2017</w:t>
      </w:r>
      <w:r w:rsidRPr="000946B3">
        <w:rPr>
          <w:rFonts w:hint="eastAsia"/>
          <w:szCs w:val="32"/>
        </w:rPr>
        <w:t>年调整预算收入</w:t>
      </w:r>
      <w:r w:rsidRPr="000946B3">
        <w:rPr>
          <w:rFonts w:hint="eastAsia"/>
          <w:szCs w:val="32"/>
        </w:rPr>
        <w:t>3089889</w:t>
      </w:r>
      <w:r w:rsidRPr="000946B3">
        <w:rPr>
          <w:rFonts w:hint="eastAsia"/>
          <w:szCs w:val="32"/>
        </w:rPr>
        <w:t>元，其中一般公共预算财政拨款</w:t>
      </w:r>
      <w:r w:rsidRPr="000946B3">
        <w:rPr>
          <w:rFonts w:hint="eastAsia"/>
          <w:szCs w:val="32"/>
        </w:rPr>
        <w:t>1089889</w:t>
      </w:r>
      <w:r w:rsidRPr="000946B3">
        <w:rPr>
          <w:rFonts w:hint="eastAsia"/>
          <w:szCs w:val="32"/>
        </w:rPr>
        <w:t>元，占总收入</w:t>
      </w:r>
      <w:r w:rsidRPr="000946B3">
        <w:rPr>
          <w:rFonts w:hint="eastAsia"/>
          <w:szCs w:val="32"/>
        </w:rPr>
        <w:t>35.27%</w:t>
      </w:r>
      <w:r w:rsidRPr="000946B3">
        <w:rPr>
          <w:rFonts w:hint="eastAsia"/>
          <w:szCs w:val="32"/>
        </w:rPr>
        <w:t>，政府性基金预算财政拨款</w:t>
      </w:r>
      <w:r w:rsidRPr="000946B3">
        <w:rPr>
          <w:rFonts w:hint="eastAsia"/>
          <w:szCs w:val="32"/>
        </w:rPr>
        <w:t>2000000</w:t>
      </w:r>
      <w:r w:rsidRPr="000946B3">
        <w:rPr>
          <w:rFonts w:hint="eastAsia"/>
          <w:szCs w:val="32"/>
        </w:rPr>
        <w:t>元，占总收入</w:t>
      </w:r>
      <w:r w:rsidRPr="000946B3">
        <w:rPr>
          <w:rFonts w:hint="eastAsia"/>
          <w:szCs w:val="32"/>
        </w:rPr>
        <w:t>64.73%</w:t>
      </w:r>
      <w:r w:rsidRPr="000946B3">
        <w:rPr>
          <w:rFonts w:hint="eastAsia"/>
          <w:szCs w:val="32"/>
        </w:rPr>
        <w:t>。</w:t>
      </w:r>
      <w:r w:rsidRPr="000946B3">
        <w:rPr>
          <w:rFonts w:hint="eastAsia"/>
          <w:szCs w:val="32"/>
        </w:rPr>
        <w:t>2017</w:t>
      </w:r>
      <w:r w:rsidRPr="000946B3">
        <w:rPr>
          <w:rFonts w:hint="eastAsia"/>
          <w:szCs w:val="32"/>
        </w:rPr>
        <w:t>年度支出</w:t>
      </w:r>
      <w:r w:rsidRPr="000946B3">
        <w:rPr>
          <w:rFonts w:hint="eastAsia"/>
          <w:szCs w:val="32"/>
        </w:rPr>
        <w:t>2063889</w:t>
      </w:r>
      <w:r w:rsidRPr="000946B3">
        <w:rPr>
          <w:rFonts w:hint="eastAsia"/>
          <w:szCs w:val="32"/>
        </w:rPr>
        <w:t>元，其中一般公共预算支出</w:t>
      </w:r>
      <w:r w:rsidRPr="000946B3">
        <w:rPr>
          <w:rFonts w:hint="eastAsia"/>
          <w:szCs w:val="32"/>
        </w:rPr>
        <w:t>1089889</w:t>
      </w:r>
      <w:r w:rsidRPr="000946B3">
        <w:rPr>
          <w:rFonts w:hint="eastAsia"/>
          <w:szCs w:val="32"/>
        </w:rPr>
        <w:t>元，占总支出</w:t>
      </w:r>
      <w:r w:rsidRPr="000946B3">
        <w:rPr>
          <w:rFonts w:hint="eastAsia"/>
          <w:szCs w:val="32"/>
        </w:rPr>
        <w:t>52.81%</w:t>
      </w:r>
      <w:r w:rsidRPr="000946B3">
        <w:rPr>
          <w:rFonts w:hint="eastAsia"/>
          <w:szCs w:val="32"/>
        </w:rPr>
        <w:t>，政府性基金预算支出</w:t>
      </w:r>
      <w:r w:rsidRPr="000946B3">
        <w:rPr>
          <w:rFonts w:hint="eastAsia"/>
          <w:szCs w:val="32"/>
        </w:rPr>
        <w:t>974000</w:t>
      </w:r>
      <w:r w:rsidRPr="000946B3">
        <w:rPr>
          <w:rFonts w:hint="eastAsia"/>
          <w:szCs w:val="32"/>
        </w:rPr>
        <w:t>元，占总支出</w:t>
      </w:r>
      <w:r w:rsidRPr="000946B3">
        <w:rPr>
          <w:rFonts w:hint="eastAsia"/>
          <w:szCs w:val="32"/>
        </w:rPr>
        <w:t>47.19%</w:t>
      </w:r>
      <w:r w:rsidRPr="000946B3">
        <w:rPr>
          <w:rFonts w:hint="eastAsia"/>
          <w:szCs w:val="32"/>
        </w:rPr>
        <w:t>。</w:t>
      </w:r>
      <w:r w:rsidRPr="000946B3">
        <w:rPr>
          <w:rFonts w:hint="eastAsia"/>
          <w:szCs w:val="32"/>
        </w:rPr>
        <w:t>2017</w:t>
      </w:r>
      <w:r w:rsidRPr="000946B3">
        <w:rPr>
          <w:rFonts w:hint="eastAsia"/>
          <w:szCs w:val="32"/>
        </w:rPr>
        <w:t>年度无一般公共预算收入结转，政府性基金预算结转共计</w:t>
      </w:r>
      <w:r w:rsidRPr="000946B3">
        <w:rPr>
          <w:rFonts w:hint="eastAsia"/>
          <w:szCs w:val="32"/>
        </w:rPr>
        <w:t>2526000</w:t>
      </w:r>
      <w:r w:rsidRPr="000946B3">
        <w:rPr>
          <w:rFonts w:hint="eastAsia"/>
          <w:szCs w:val="32"/>
        </w:rPr>
        <w:t>元，原因为项目付款按合同及进度支付。</w:t>
      </w:r>
    </w:p>
    <w:p w:rsidR="00792E65" w:rsidRPr="000946B3" w:rsidRDefault="00397507" w:rsidP="000946B3">
      <w:pPr>
        <w:topLinePunct/>
        <w:spacing w:line="560" w:lineRule="exact"/>
        <w:ind w:firstLineChars="250" w:firstLine="793"/>
        <w:rPr>
          <w:rFonts w:ascii="仿宋_GB2312" w:hAnsi="黑体"/>
          <w:b/>
          <w:szCs w:val="32"/>
        </w:rPr>
      </w:pPr>
      <w:r w:rsidRPr="000946B3">
        <w:rPr>
          <w:rFonts w:ascii="仿宋_GB2312" w:hAnsi="黑体" w:hint="eastAsia"/>
          <w:b/>
          <w:szCs w:val="32"/>
        </w:rPr>
        <w:t>（</w:t>
      </w:r>
      <w:r w:rsidR="00796D25">
        <w:rPr>
          <w:rFonts w:ascii="仿宋_GB2312" w:hAnsi="黑体" w:hint="eastAsia"/>
          <w:b/>
          <w:szCs w:val="32"/>
        </w:rPr>
        <w:t>六</w:t>
      </w:r>
      <w:r w:rsidRPr="000946B3">
        <w:rPr>
          <w:rFonts w:ascii="仿宋_GB2312" w:hAnsi="黑体" w:hint="eastAsia"/>
          <w:b/>
          <w:szCs w:val="32"/>
        </w:rPr>
        <w:t>）固定资产情况。</w:t>
      </w:r>
    </w:p>
    <w:p w:rsidR="000946B3" w:rsidRPr="000946B3" w:rsidRDefault="000946B3" w:rsidP="006954E7">
      <w:pPr>
        <w:topLinePunct/>
        <w:spacing w:line="560" w:lineRule="exact"/>
        <w:ind w:firstLineChars="250" w:firstLine="790"/>
        <w:rPr>
          <w:szCs w:val="32"/>
        </w:rPr>
      </w:pPr>
      <w:r w:rsidRPr="000946B3">
        <w:rPr>
          <w:rFonts w:hint="eastAsia"/>
          <w:szCs w:val="32"/>
        </w:rPr>
        <w:t>截至</w:t>
      </w:r>
      <w:r w:rsidRPr="000946B3">
        <w:rPr>
          <w:rFonts w:hint="eastAsia"/>
          <w:szCs w:val="32"/>
        </w:rPr>
        <w:t>2017</w:t>
      </w:r>
      <w:r w:rsidRPr="000946B3">
        <w:rPr>
          <w:rFonts w:hint="eastAsia"/>
          <w:szCs w:val="32"/>
        </w:rPr>
        <w:t>年</w:t>
      </w:r>
      <w:r w:rsidRPr="000946B3">
        <w:rPr>
          <w:rFonts w:hint="eastAsia"/>
          <w:szCs w:val="32"/>
        </w:rPr>
        <w:t>12</w:t>
      </w:r>
      <w:r w:rsidRPr="000946B3">
        <w:rPr>
          <w:rFonts w:hint="eastAsia"/>
          <w:szCs w:val="32"/>
        </w:rPr>
        <w:t>月</w:t>
      </w:r>
      <w:r w:rsidRPr="000946B3">
        <w:rPr>
          <w:rFonts w:hint="eastAsia"/>
          <w:szCs w:val="32"/>
        </w:rPr>
        <w:t>31</w:t>
      </w:r>
      <w:r w:rsidRPr="000946B3">
        <w:rPr>
          <w:rFonts w:hint="eastAsia"/>
          <w:szCs w:val="32"/>
        </w:rPr>
        <w:t>日，资产合计</w:t>
      </w:r>
      <w:r w:rsidRPr="000946B3">
        <w:rPr>
          <w:rFonts w:hint="eastAsia"/>
          <w:szCs w:val="32"/>
        </w:rPr>
        <w:t>264.85</w:t>
      </w:r>
      <w:r w:rsidRPr="000946B3">
        <w:rPr>
          <w:rFonts w:hint="eastAsia"/>
          <w:szCs w:val="32"/>
        </w:rPr>
        <w:t>万元。其中：流动资产</w:t>
      </w:r>
      <w:r w:rsidRPr="000946B3">
        <w:rPr>
          <w:rFonts w:hint="eastAsia"/>
          <w:szCs w:val="32"/>
        </w:rPr>
        <w:t>264.85</w:t>
      </w:r>
      <w:r w:rsidRPr="000946B3">
        <w:rPr>
          <w:rFonts w:hint="eastAsia"/>
          <w:szCs w:val="32"/>
        </w:rPr>
        <w:t>万元，占资产总额的</w:t>
      </w:r>
      <w:r w:rsidRPr="000946B3">
        <w:rPr>
          <w:rFonts w:hint="eastAsia"/>
          <w:szCs w:val="32"/>
        </w:rPr>
        <w:t>100.00%</w:t>
      </w:r>
      <w:r w:rsidRPr="000946B3">
        <w:rPr>
          <w:rFonts w:hint="eastAsia"/>
          <w:szCs w:val="32"/>
        </w:rPr>
        <w:t>；固定资产</w:t>
      </w:r>
      <w:r w:rsidRPr="000946B3">
        <w:rPr>
          <w:rFonts w:hint="eastAsia"/>
          <w:szCs w:val="32"/>
        </w:rPr>
        <w:t>0.00</w:t>
      </w:r>
      <w:r w:rsidRPr="000946B3">
        <w:rPr>
          <w:rFonts w:hint="eastAsia"/>
          <w:szCs w:val="32"/>
        </w:rPr>
        <w:t>万元，占资产总额的</w:t>
      </w:r>
      <w:r w:rsidRPr="000946B3">
        <w:rPr>
          <w:rFonts w:hint="eastAsia"/>
          <w:szCs w:val="32"/>
        </w:rPr>
        <w:t>0.00%</w:t>
      </w:r>
      <w:r w:rsidRPr="000946B3">
        <w:rPr>
          <w:rFonts w:hint="eastAsia"/>
          <w:szCs w:val="32"/>
        </w:rPr>
        <w:t>；无形资产</w:t>
      </w:r>
      <w:r w:rsidRPr="000946B3">
        <w:rPr>
          <w:rFonts w:hint="eastAsia"/>
          <w:szCs w:val="32"/>
        </w:rPr>
        <w:t>0.00</w:t>
      </w:r>
      <w:r w:rsidRPr="000946B3">
        <w:rPr>
          <w:rFonts w:hint="eastAsia"/>
          <w:szCs w:val="32"/>
        </w:rPr>
        <w:t>万元，占资产总额的</w:t>
      </w:r>
      <w:r w:rsidRPr="000946B3">
        <w:rPr>
          <w:rFonts w:hint="eastAsia"/>
          <w:szCs w:val="32"/>
        </w:rPr>
        <w:t>0.00%</w:t>
      </w:r>
      <w:r w:rsidRPr="000946B3">
        <w:rPr>
          <w:rFonts w:hint="eastAsia"/>
          <w:szCs w:val="32"/>
        </w:rPr>
        <w:t>；在建工程</w:t>
      </w:r>
      <w:r w:rsidRPr="000946B3">
        <w:rPr>
          <w:rFonts w:hint="eastAsia"/>
          <w:szCs w:val="32"/>
        </w:rPr>
        <w:t>0.00</w:t>
      </w:r>
      <w:r w:rsidRPr="000946B3">
        <w:rPr>
          <w:rFonts w:hint="eastAsia"/>
          <w:szCs w:val="32"/>
        </w:rPr>
        <w:t>万元，占资产总额的</w:t>
      </w:r>
      <w:r w:rsidRPr="000946B3">
        <w:rPr>
          <w:rFonts w:hint="eastAsia"/>
          <w:szCs w:val="32"/>
        </w:rPr>
        <w:t>0.00%</w:t>
      </w:r>
      <w:r w:rsidRPr="000946B3">
        <w:rPr>
          <w:rFonts w:hint="eastAsia"/>
          <w:szCs w:val="32"/>
        </w:rPr>
        <w:t>。</w:t>
      </w:r>
    </w:p>
    <w:p w:rsidR="00792E65" w:rsidRDefault="00397507" w:rsidP="006954E7">
      <w:pPr>
        <w:topLinePunct/>
        <w:spacing w:line="560" w:lineRule="exact"/>
        <w:ind w:firstLineChars="250" w:firstLine="790"/>
        <w:rPr>
          <w:rFonts w:ascii="黑体" w:eastAsia="黑体" w:hAnsi="黑体"/>
          <w:szCs w:val="32"/>
        </w:rPr>
      </w:pPr>
      <w:r>
        <w:rPr>
          <w:rFonts w:ascii="黑体" w:eastAsia="黑体" w:hAnsi="黑体" w:hint="eastAsia"/>
          <w:szCs w:val="32"/>
        </w:rPr>
        <w:t>二、绩效目标</w:t>
      </w:r>
    </w:p>
    <w:p w:rsidR="00792E65" w:rsidRPr="00796D25" w:rsidRDefault="00397507" w:rsidP="00796D25">
      <w:pPr>
        <w:topLinePunct/>
        <w:spacing w:line="560" w:lineRule="exact"/>
        <w:ind w:firstLineChars="250" w:firstLine="793"/>
        <w:rPr>
          <w:rFonts w:ascii="仿宋_GB2312" w:hAnsi="黑体"/>
          <w:b/>
          <w:szCs w:val="32"/>
        </w:rPr>
      </w:pPr>
      <w:r w:rsidRPr="00796D25">
        <w:rPr>
          <w:rFonts w:ascii="仿宋_GB2312" w:hAnsi="黑体" w:hint="eastAsia"/>
          <w:b/>
          <w:szCs w:val="32"/>
        </w:rPr>
        <w:t>（一）部门总目标。</w:t>
      </w:r>
    </w:p>
    <w:p w:rsidR="002D2AB4" w:rsidRPr="00415B45" w:rsidRDefault="00415B45" w:rsidP="00415B45">
      <w:pPr>
        <w:widowControl/>
        <w:spacing w:line="301" w:lineRule="atLeast"/>
        <w:ind w:firstLine="640"/>
        <w:jc w:val="left"/>
        <w:rPr>
          <w:szCs w:val="32"/>
        </w:rPr>
      </w:pPr>
      <w:r w:rsidRPr="00415B45">
        <w:rPr>
          <w:szCs w:val="32"/>
        </w:rPr>
        <w:t>贯彻执行城乡规划法律法规，不断创新规划理念，健全管理机制，充分发挥城乡规划的调控引领作用，为我</w:t>
      </w:r>
      <w:r w:rsidRPr="00415B45">
        <w:rPr>
          <w:rFonts w:hint="eastAsia"/>
          <w:szCs w:val="32"/>
        </w:rPr>
        <w:t>县</w:t>
      </w:r>
      <w:r w:rsidRPr="00415B45">
        <w:rPr>
          <w:szCs w:val="32"/>
        </w:rPr>
        <w:t>的城市建设及经济社会发展提供有力的规划支撑及服务保障。主要工作任务为：</w:t>
      </w:r>
      <w:r w:rsidRPr="00415B45">
        <w:rPr>
          <w:rFonts w:hint="eastAsia"/>
          <w:szCs w:val="32"/>
        </w:rPr>
        <w:t>完善全县规划</w:t>
      </w:r>
      <w:r w:rsidRPr="00415B45">
        <w:rPr>
          <w:szCs w:val="32"/>
        </w:rPr>
        <w:t>；建立多规协调体系，推进</w:t>
      </w:r>
      <w:r w:rsidRPr="00415B45">
        <w:rPr>
          <w:szCs w:val="32"/>
        </w:rPr>
        <w:t>“</w:t>
      </w:r>
      <w:r w:rsidRPr="00415B45">
        <w:rPr>
          <w:szCs w:val="32"/>
        </w:rPr>
        <w:t>多规合一</w:t>
      </w:r>
      <w:r w:rsidRPr="00415B45">
        <w:rPr>
          <w:szCs w:val="32"/>
        </w:rPr>
        <w:t>”</w:t>
      </w:r>
      <w:r w:rsidRPr="00415B45">
        <w:rPr>
          <w:szCs w:val="32"/>
        </w:rPr>
        <w:t>工作；完善行政审批程序，提高规划审批效能；加强城乡空间管制；加强城</w:t>
      </w:r>
      <w:r w:rsidRPr="00415B45">
        <w:rPr>
          <w:szCs w:val="32"/>
        </w:rPr>
        <w:lastRenderedPageBreak/>
        <w:t>市设计工作，提升城市环境品质；做好规划服务保障，提升城市服务水平</w:t>
      </w:r>
      <w:r w:rsidRPr="00415B45">
        <w:rPr>
          <w:rFonts w:hint="eastAsia"/>
          <w:szCs w:val="32"/>
        </w:rPr>
        <w:t>，</w:t>
      </w:r>
      <w:r w:rsidR="00467B5E" w:rsidRPr="00467B5E">
        <w:rPr>
          <w:rFonts w:hint="eastAsia"/>
          <w:szCs w:val="32"/>
        </w:rPr>
        <w:t>做好嵩明城市、镇规划区范围内的规划管理工作。</w:t>
      </w:r>
    </w:p>
    <w:p w:rsidR="00792E65" w:rsidRPr="00796D25" w:rsidRDefault="00397507" w:rsidP="00796D25">
      <w:pPr>
        <w:topLinePunct/>
        <w:spacing w:line="560" w:lineRule="exact"/>
        <w:ind w:firstLineChars="250" w:firstLine="793"/>
        <w:rPr>
          <w:rFonts w:ascii="仿宋_GB2312" w:hAnsi="黑体"/>
          <w:b/>
          <w:szCs w:val="32"/>
        </w:rPr>
      </w:pPr>
      <w:r w:rsidRPr="00796D25">
        <w:rPr>
          <w:rFonts w:ascii="仿宋_GB2312" w:hAnsi="黑体" w:hint="eastAsia"/>
          <w:b/>
          <w:szCs w:val="32"/>
        </w:rPr>
        <w:t>（二）部门项目具体计划目标。</w:t>
      </w:r>
    </w:p>
    <w:p w:rsidR="00DA2DD4" w:rsidRPr="00855213" w:rsidRDefault="00DA2DD4" w:rsidP="00DA2DD4">
      <w:pPr>
        <w:spacing w:line="560" w:lineRule="exact"/>
        <w:ind w:firstLineChars="200" w:firstLine="632"/>
        <w:contextualSpacing/>
        <w:rPr>
          <w:rFonts w:hAnsi="仿宋_GB2312"/>
          <w:szCs w:val="32"/>
        </w:rPr>
      </w:pPr>
      <w:r w:rsidRPr="00855213">
        <w:rPr>
          <w:rFonts w:hAnsi="仿宋_GB2312" w:hint="eastAsia"/>
          <w:szCs w:val="32"/>
        </w:rPr>
        <w:t>1.</w:t>
      </w:r>
      <w:r w:rsidRPr="00855213">
        <w:rPr>
          <w:rFonts w:hAnsi="仿宋_GB2312" w:hint="eastAsia"/>
          <w:szCs w:val="32"/>
        </w:rPr>
        <w:t>编制《嵩明县分区空间发展规划》，统筹全县规划。</w:t>
      </w:r>
    </w:p>
    <w:p w:rsidR="00DA2DD4" w:rsidRDefault="00DA2DD4" w:rsidP="00DA2DD4">
      <w:pPr>
        <w:spacing w:line="560" w:lineRule="exact"/>
        <w:ind w:firstLineChars="200" w:firstLine="632"/>
        <w:contextualSpacing/>
        <w:rPr>
          <w:rFonts w:hAnsi="仿宋_GB2312"/>
          <w:szCs w:val="32"/>
        </w:rPr>
      </w:pPr>
      <w:r w:rsidRPr="00855213">
        <w:rPr>
          <w:rFonts w:hAnsi="仿宋_GB2312" w:hint="eastAsia"/>
          <w:szCs w:val="32"/>
        </w:rPr>
        <w:t>2.</w:t>
      </w:r>
      <w:r w:rsidRPr="00855213">
        <w:rPr>
          <w:rFonts w:hAnsi="仿宋_GB2312" w:hint="eastAsia"/>
          <w:szCs w:val="32"/>
        </w:rPr>
        <w:t>加快编制</w:t>
      </w:r>
      <w:r>
        <w:rPr>
          <w:rFonts w:hAnsi="仿宋_GB2312" w:hint="eastAsia"/>
          <w:szCs w:val="32"/>
        </w:rPr>
        <w:t>《</w:t>
      </w:r>
      <w:r w:rsidRPr="00855213">
        <w:rPr>
          <w:rFonts w:hAnsi="仿宋_GB2312" w:hint="eastAsia"/>
          <w:szCs w:val="32"/>
        </w:rPr>
        <w:t>嵩明县老城区概念性城市设计</w:t>
      </w:r>
      <w:r>
        <w:rPr>
          <w:rFonts w:hAnsi="仿宋_GB2312" w:hint="eastAsia"/>
          <w:szCs w:val="32"/>
        </w:rPr>
        <w:t>》</w:t>
      </w:r>
      <w:r w:rsidRPr="00855213">
        <w:rPr>
          <w:rFonts w:hAnsi="仿宋_GB2312" w:hint="eastAsia"/>
          <w:szCs w:val="32"/>
        </w:rPr>
        <w:t>，推进棚户区改造。</w:t>
      </w:r>
    </w:p>
    <w:p w:rsidR="00DA2DD4" w:rsidRDefault="00DA2DD4" w:rsidP="00DA2DD4">
      <w:pPr>
        <w:spacing w:line="560" w:lineRule="exact"/>
        <w:ind w:firstLineChars="200" w:firstLine="632"/>
        <w:contextualSpacing/>
        <w:rPr>
          <w:szCs w:val="32"/>
        </w:rPr>
      </w:pPr>
      <w:r>
        <w:rPr>
          <w:rFonts w:hAnsi="仿宋_GB2312" w:hint="eastAsia"/>
          <w:szCs w:val="32"/>
        </w:rPr>
        <w:t>3.</w:t>
      </w:r>
      <w:r w:rsidRPr="00CD61BE">
        <w:rPr>
          <w:szCs w:val="32"/>
        </w:rPr>
        <w:t>积极协调</w:t>
      </w:r>
      <w:r w:rsidRPr="00CD61BE">
        <w:rPr>
          <w:szCs w:val="32"/>
        </w:rPr>
        <w:t>“</w:t>
      </w:r>
      <w:r w:rsidRPr="00CD61BE">
        <w:rPr>
          <w:szCs w:val="32"/>
        </w:rPr>
        <w:t>城市规划建设管理体制改革专项小组</w:t>
      </w:r>
      <w:r w:rsidRPr="00CD61BE">
        <w:rPr>
          <w:szCs w:val="32"/>
        </w:rPr>
        <w:t>”</w:t>
      </w:r>
      <w:r w:rsidRPr="00CD61BE">
        <w:rPr>
          <w:szCs w:val="32"/>
        </w:rPr>
        <w:t>其他成员单位完成相关深改工作。</w:t>
      </w:r>
    </w:p>
    <w:p w:rsidR="00DA2DD4" w:rsidRPr="005E4AB1" w:rsidRDefault="00DA2DD4" w:rsidP="00DA2DD4">
      <w:pPr>
        <w:spacing w:line="560" w:lineRule="exact"/>
        <w:ind w:firstLineChars="200" w:firstLine="632"/>
        <w:contextualSpacing/>
        <w:rPr>
          <w:rFonts w:hAnsi="仿宋_GB2312"/>
          <w:szCs w:val="32"/>
        </w:rPr>
      </w:pPr>
      <w:r w:rsidRPr="005E4AB1">
        <w:rPr>
          <w:rFonts w:hAnsi="仿宋_GB2312" w:hint="eastAsia"/>
          <w:szCs w:val="32"/>
        </w:rPr>
        <w:t>4.</w:t>
      </w:r>
      <w:r w:rsidRPr="005E4AB1">
        <w:rPr>
          <w:rFonts w:hAnsi="仿宋_GB2312" w:hint="eastAsia"/>
          <w:szCs w:val="32"/>
        </w:rPr>
        <w:t>积极推进</w:t>
      </w:r>
      <w:r w:rsidRPr="005E4AB1">
        <w:rPr>
          <w:rFonts w:hAnsi="仿宋_GB2312"/>
          <w:szCs w:val="32"/>
        </w:rPr>
        <w:t>村庄规划建设管理工作</w:t>
      </w:r>
      <w:r w:rsidRPr="005E4AB1">
        <w:rPr>
          <w:rFonts w:hAnsi="仿宋_GB2312" w:hint="eastAsia"/>
          <w:szCs w:val="32"/>
        </w:rPr>
        <w:t>，</w:t>
      </w:r>
      <w:r w:rsidRPr="005E4AB1">
        <w:rPr>
          <w:rFonts w:hAnsi="仿宋_GB2312"/>
          <w:szCs w:val="32"/>
        </w:rPr>
        <w:t>进一步完善村庄规划，确保今年农村建房规划许可覆盖率达</w:t>
      </w:r>
      <w:r w:rsidRPr="005E4AB1">
        <w:rPr>
          <w:rFonts w:hAnsi="仿宋_GB2312"/>
          <w:szCs w:val="32"/>
        </w:rPr>
        <w:t>80%</w:t>
      </w:r>
      <w:r w:rsidRPr="005E4AB1">
        <w:rPr>
          <w:rFonts w:hAnsi="仿宋_GB2312"/>
          <w:szCs w:val="32"/>
        </w:rPr>
        <w:t>以上</w:t>
      </w:r>
      <w:r>
        <w:rPr>
          <w:rFonts w:hAnsi="仿宋_GB2312" w:hint="eastAsia"/>
          <w:szCs w:val="32"/>
        </w:rPr>
        <w:t>。</w:t>
      </w:r>
    </w:p>
    <w:p w:rsidR="002D2AB4" w:rsidRPr="00DA2DD4" w:rsidRDefault="00DA2DD4" w:rsidP="00DA2DD4">
      <w:pPr>
        <w:spacing w:line="560" w:lineRule="exact"/>
        <w:ind w:firstLineChars="200" w:firstLine="632"/>
        <w:jc w:val="left"/>
        <w:rPr>
          <w:rFonts w:ascii="仿宋_GB2312" w:hAnsi="黑体"/>
          <w:szCs w:val="32"/>
        </w:rPr>
      </w:pPr>
      <w:r w:rsidRPr="005E4AB1">
        <w:rPr>
          <w:rFonts w:hAnsi="仿宋_GB2312" w:hint="eastAsia"/>
          <w:szCs w:val="32"/>
        </w:rPr>
        <w:t>5.</w:t>
      </w:r>
      <w:r w:rsidRPr="005E4AB1">
        <w:rPr>
          <w:rFonts w:hAnsi="仿宋_GB2312"/>
          <w:szCs w:val="32"/>
        </w:rPr>
        <w:t>统筹推进城市供排水、弱强电、道路交通、景观绿化、地下综合管廊、海绵城市防灾应急设施等规划建设</w:t>
      </w:r>
      <w:r>
        <w:rPr>
          <w:rFonts w:hAnsi="仿宋_GB2312" w:hint="eastAsia"/>
          <w:szCs w:val="32"/>
        </w:rPr>
        <w:t>。</w:t>
      </w:r>
    </w:p>
    <w:p w:rsidR="00792E65" w:rsidRDefault="00397507" w:rsidP="006954E7">
      <w:pPr>
        <w:topLinePunct/>
        <w:spacing w:line="560" w:lineRule="exact"/>
        <w:ind w:firstLineChars="250" w:firstLine="790"/>
        <w:rPr>
          <w:rFonts w:ascii="黑体" w:eastAsia="黑体" w:hAnsi="黑体"/>
          <w:szCs w:val="32"/>
        </w:rPr>
      </w:pPr>
      <w:r>
        <w:rPr>
          <w:rFonts w:ascii="黑体" w:eastAsia="黑体" w:hAnsi="黑体" w:hint="eastAsia"/>
          <w:szCs w:val="32"/>
        </w:rPr>
        <w:t>三、评价思路和过程</w:t>
      </w:r>
    </w:p>
    <w:p w:rsidR="00792E65" w:rsidRDefault="00397507" w:rsidP="00796D25">
      <w:pPr>
        <w:topLinePunct/>
        <w:spacing w:line="560" w:lineRule="exact"/>
        <w:ind w:firstLineChars="250" w:firstLine="793"/>
        <w:rPr>
          <w:rFonts w:ascii="仿宋_GB2312" w:hAnsi="楷体"/>
          <w:szCs w:val="32"/>
        </w:rPr>
      </w:pPr>
      <w:r w:rsidRPr="00796D25">
        <w:rPr>
          <w:rFonts w:ascii="仿宋_GB2312" w:hAnsi="黑体" w:hint="eastAsia"/>
          <w:b/>
          <w:szCs w:val="32"/>
        </w:rPr>
        <w:t>（一）评价思路：</w:t>
      </w:r>
      <w:r>
        <w:rPr>
          <w:rFonts w:ascii="仿宋_GB2312" w:hAnsi="楷体" w:hint="eastAsia"/>
          <w:szCs w:val="32"/>
        </w:rPr>
        <w:t>确认当年度部门整体支出的绩效目标→梳理部门内容管理制度及存量资源→分析确定当年度部门整体支出的评价重点→构建绩效评价指标体系。</w:t>
      </w:r>
    </w:p>
    <w:p w:rsidR="00792E65" w:rsidRDefault="00397507" w:rsidP="00796D25">
      <w:pPr>
        <w:adjustRightInd w:val="0"/>
        <w:spacing w:line="560" w:lineRule="exact"/>
        <w:ind w:firstLineChars="200" w:firstLine="634"/>
        <w:rPr>
          <w:sz w:val="28"/>
          <w:szCs w:val="28"/>
        </w:rPr>
      </w:pPr>
      <w:r w:rsidRPr="00796D25">
        <w:rPr>
          <w:rFonts w:ascii="仿宋_GB2312" w:hAnsi="黑体" w:hint="eastAsia"/>
          <w:b/>
          <w:szCs w:val="32"/>
        </w:rPr>
        <w:t>（二）评价目的。</w:t>
      </w:r>
      <w:r>
        <w:rPr>
          <w:rFonts w:cs="仿宋_GB2312" w:hint="eastAsia"/>
          <w:color w:val="000000"/>
          <w:kern w:val="0"/>
          <w:szCs w:val="32"/>
        </w:rPr>
        <w:t>通过收集部门（单位）基本情况、预算制定与明细、部门中长期规划目标及组织架构等信息，分析部门（单位）资源配置的合理性及中长期规划目标完成与履职情况，总结经验做法，找出预算绩效管理中的薄弱环节，提出改进建议，提高财政资金的使用效益。</w:t>
      </w:r>
    </w:p>
    <w:p w:rsidR="00792E65" w:rsidRPr="00796D25" w:rsidRDefault="00397507" w:rsidP="00796D25">
      <w:pPr>
        <w:topLinePunct/>
        <w:spacing w:line="560" w:lineRule="exact"/>
        <w:ind w:firstLineChars="250" w:firstLine="793"/>
        <w:rPr>
          <w:rFonts w:ascii="仿宋_GB2312" w:hAnsi="黑体"/>
          <w:b/>
          <w:szCs w:val="32"/>
        </w:rPr>
      </w:pPr>
      <w:r w:rsidRPr="00796D25">
        <w:rPr>
          <w:rFonts w:ascii="仿宋_GB2312" w:hAnsi="黑体" w:hint="eastAsia"/>
          <w:b/>
          <w:szCs w:val="32"/>
        </w:rPr>
        <w:t>（三）评价依据。</w:t>
      </w:r>
    </w:p>
    <w:p w:rsidR="00567119" w:rsidRPr="00567119" w:rsidRDefault="00567119" w:rsidP="006954E7">
      <w:pPr>
        <w:topLinePunct/>
        <w:spacing w:line="560" w:lineRule="exact"/>
        <w:ind w:firstLineChars="250" w:firstLine="790"/>
        <w:rPr>
          <w:rFonts w:cs="仿宋_GB2312"/>
          <w:color w:val="000000"/>
          <w:kern w:val="0"/>
          <w:szCs w:val="32"/>
        </w:rPr>
      </w:pPr>
      <w:r w:rsidRPr="00567119">
        <w:rPr>
          <w:rFonts w:cs="仿宋_GB2312" w:hint="eastAsia"/>
          <w:color w:val="000000"/>
          <w:kern w:val="0"/>
          <w:szCs w:val="32"/>
        </w:rPr>
        <w:lastRenderedPageBreak/>
        <w:t>2017</w:t>
      </w:r>
      <w:r w:rsidRPr="00567119">
        <w:rPr>
          <w:rFonts w:cs="仿宋_GB2312" w:hint="eastAsia"/>
          <w:color w:val="000000"/>
          <w:kern w:val="0"/>
          <w:szCs w:val="32"/>
        </w:rPr>
        <w:t>年度</w:t>
      </w:r>
      <w:r>
        <w:rPr>
          <w:rFonts w:cs="仿宋_GB2312" w:hint="eastAsia"/>
          <w:color w:val="000000"/>
          <w:kern w:val="0"/>
          <w:szCs w:val="32"/>
        </w:rPr>
        <w:t>嵩明县</w:t>
      </w:r>
      <w:r w:rsidRPr="00567119">
        <w:rPr>
          <w:rFonts w:cs="仿宋_GB2312" w:hint="eastAsia"/>
          <w:color w:val="000000"/>
          <w:kern w:val="0"/>
          <w:szCs w:val="32"/>
        </w:rPr>
        <w:t>规划局工作总结。</w:t>
      </w:r>
    </w:p>
    <w:p w:rsidR="00792E65" w:rsidRPr="00796D25" w:rsidRDefault="00397507" w:rsidP="00796D25">
      <w:pPr>
        <w:topLinePunct/>
        <w:spacing w:line="560" w:lineRule="exact"/>
        <w:ind w:firstLineChars="250" w:firstLine="793"/>
        <w:rPr>
          <w:rFonts w:ascii="仿宋_GB2312" w:hAnsi="黑体"/>
          <w:b/>
          <w:szCs w:val="32"/>
        </w:rPr>
      </w:pPr>
      <w:r w:rsidRPr="00796D25">
        <w:rPr>
          <w:rFonts w:ascii="仿宋_GB2312" w:hAnsi="黑体" w:hint="eastAsia"/>
          <w:b/>
          <w:szCs w:val="32"/>
        </w:rPr>
        <w:t>（四）评价对象及评价时段。</w:t>
      </w:r>
    </w:p>
    <w:p w:rsidR="00567119" w:rsidRPr="00567119" w:rsidRDefault="00567119" w:rsidP="006954E7">
      <w:pPr>
        <w:topLinePunct/>
        <w:spacing w:line="560" w:lineRule="exact"/>
        <w:ind w:firstLineChars="250" w:firstLine="790"/>
        <w:rPr>
          <w:rFonts w:cs="仿宋_GB2312"/>
          <w:color w:val="000000"/>
          <w:kern w:val="0"/>
          <w:szCs w:val="32"/>
        </w:rPr>
      </w:pPr>
      <w:r w:rsidRPr="00567119">
        <w:rPr>
          <w:rFonts w:cs="仿宋_GB2312" w:hint="eastAsia"/>
          <w:color w:val="000000"/>
          <w:kern w:val="0"/>
          <w:szCs w:val="32"/>
        </w:rPr>
        <w:t>嵩明县规划局</w:t>
      </w:r>
      <w:r w:rsidRPr="00567119">
        <w:rPr>
          <w:rFonts w:cs="仿宋_GB2312" w:hint="eastAsia"/>
          <w:color w:val="000000"/>
          <w:kern w:val="0"/>
          <w:szCs w:val="32"/>
        </w:rPr>
        <w:t>2017</w:t>
      </w:r>
      <w:r w:rsidRPr="00567119">
        <w:rPr>
          <w:rFonts w:cs="仿宋_GB2312" w:hint="eastAsia"/>
          <w:color w:val="000000"/>
          <w:kern w:val="0"/>
          <w:szCs w:val="32"/>
        </w:rPr>
        <w:t>年度工作完成情况。</w:t>
      </w:r>
    </w:p>
    <w:p w:rsidR="00792E65" w:rsidRDefault="00397507" w:rsidP="006954E7">
      <w:pPr>
        <w:topLinePunct/>
        <w:spacing w:line="560" w:lineRule="exact"/>
        <w:ind w:firstLineChars="250" w:firstLine="790"/>
        <w:rPr>
          <w:rFonts w:ascii="黑体" w:eastAsia="黑体" w:hAnsi="黑体"/>
          <w:szCs w:val="32"/>
        </w:rPr>
      </w:pPr>
      <w:r>
        <w:rPr>
          <w:rFonts w:ascii="黑体" w:eastAsia="黑体" w:hAnsi="黑体" w:hint="eastAsia"/>
          <w:szCs w:val="32"/>
        </w:rPr>
        <w:t>四、评价结论和绩效分析</w:t>
      </w:r>
    </w:p>
    <w:p w:rsidR="00792E65" w:rsidRPr="00796D25" w:rsidRDefault="00397507" w:rsidP="00796D25">
      <w:pPr>
        <w:topLinePunct/>
        <w:spacing w:line="560" w:lineRule="exact"/>
        <w:ind w:firstLineChars="250" w:firstLine="793"/>
        <w:rPr>
          <w:rFonts w:ascii="仿宋_GB2312" w:hAnsi="黑体"/>
          <w:b/>
          <w:szCs w:val="32"/>
        </w:rPr>
      </w:pPr>
      <w:r w:rsidRPr="00796D25">
        <w:rPr>
          <w:rFonts w:ascii="仿宋_GB2312" w:hAnsi="黑体" w:hint="eastAsia"/>
          <w:b/>
          <w:szCs w:val="32"/>
        </w:rPr>
        <w:t>（一）评价结论。</w:t>
      </w:r>
    </w:p>
    <w:p w:rsidR="003B3209" w:rsidRPr="00796D25" w:rsidRDefault="003B3209" w:rsidP="00796D25">
      <w:pPr>
        <w:topLinePunct/>
        <w:spacing w:line="560" w:lineRule="exact"/>
        <w:ind w:firstLineChars="250" w:firstLine="790"/>
        <w:rPr>
          <w:rFonts w:cs="仿宋_GB2312"/>
          <w:color w:val="000000"/>
          <w:kern w:val="0"/>
          <w:szCs w:val="32"/>
        </w:rPr>
      </w:pPr>
      <w:r>
        <w:rPr>
          <w:rFonts w:cs="仿宋_GB2312" w:hint="eastAsia"/>
          <w:color w:val="000000"/>
          <w:kern w:val="0"/>
          <w:szCs w:val="32"/>
        </w:rPr>
        <w:t>2017</w:t>
      </w:r>
      <w:r>
        <w:rPr>
          <w:rFonts w:cs="仿宋_GB2312" w:hint="eastAsia"/>
          <w:color w:val="000000"/>
          <w:kern w:val="0"/>
          <w:szCs w:val="32"/>
        </w:rPr>
        <w:t>年度，我局较好地完成了规划管理与预算执行工作，各项业务工作有序推进，为全县基础设施建设及经济发展做好了服务工作，</w:t>
      </w:r>
      <w:r>
        <w:rPr>
          <w:rFonts w:cs="仿宋_GB2312" w:hint="eastAsia"/>
          <w:color w:val="000000"/>
          <w:kern w:val="0"/>
          <w:szCs w:val="32"/>
        </w:rPr>
        <w:t>2017</w:t>
      </w:r>
      <w:r>
        <w:rPr>
          <w:rFonts w:cs="仿宋_GB2312" w:hint="eastAsia"/>
          <w:color w:val="000000"/>
          <w:kern w:val="0"/>
          <w:szCs w:val="32"/>
        </w:rPr>
        <w:t>年度预算资金绩效总评分</w:t>
      </w:r>
      <w:r w:rsidR="00370516">
        <w:rPr>
          <w:rFonts w:cs="仿宋_GB2312" w:hint="eastAsia"/>
          <w:color w:val="000000"/>
          <w:kern w:val="0"/>
          <w:szCs w:val="32"/>
        </w:rPr>
        <w:t>为</w:t>
      </w:r>
      <w:r w:rsidR="00370516">
        <w:rPr>
          <w:rFonts w:cs="仿宋_GB2312" w:hint="eastAsia"/>
          <w:color w:val="000000"/>
          <w:kern w:val="0"/>
          <w:szCs w:val="32"/>
        </w:rPr>
        <w:t>92.5</w:t>
      </w:r>
      <w:r>
        <w:rPr>
          <w:rFonts w:cs="仿宋_GB2312" w:hint="eastAsia"/>
          <w:color w:val="000000"/>
          <w:kern w:val="0"/>
          <w:szCs w:val="32"/>
        </w:rPr>
        <w:t>分。</w:t>
      </w:r>
    </w:p>
    <w:p w:rsidR="003B3209" w:rsidRDefault="00397507" w:rsidP="003B3209">
      <w:pPr>
        <w:topLinePunct/>
        <w:spacing w:line="560" w:lineRule="exact"/>
        <w:ind w:firstLineChars="250" w:firstLine="793"/>
        <w:rPr>
          <w:rFonts w:ascii="仿宋_GB2312" w:hAnsi="黑体"/>
          <w:b/>
          <w:szCs w:val="32"/>
        </w:rPr>
      </w:pPr>
      <w:r w:rsidRPr="00796D25">
        <w:rPr>
          <w:rFonts w:ascii="仿宋_GB2312" w:hAnsi="黑体" w:hint="eastAsia"/>
          <w:b/>
          <w:szCs w:val="32"/>
        </w:rPr>
        <w:t>（二）绩效分析。</w:t>
      </w:r>
    </w:p>
    <w:p w:rsidR="003B3209" w:rsidRPr="00CD61BE" w:rsidRDefault="003B3209" w:rsidP="003B3209">
      <w:pPr>
        <w:spacing w:line="560" w:lineRule="exact"/>
        <w:ind w:left="632"/>
        <w:rPr>
          <w:rFonts w:eastAsia="楷体_GB2312"/>
          <w:szCs w:val="32"/>
        </w:rPr>
      </w:pPr>
      <w:r>
        <w:rPr>
          <w:rFonts w:eastAsia="楷体_GB2312" w:hint="eastAsia"/>
          <w:szCs w:val="32"/>
        </w:rPr>
        <w:t>1.</w:t>
      </w:r>
      <w:r w:rsidRPr="00CD61BE">
        <w:rPr>
          <w:rFonts w:eastAsia="楷体_GB2312"/>
          <w:szCs w:val="32"/>
        </w:rPr>
        <w:t>全面深化改革工作</w:t>
      </w:r>
      <w:r>
        <w:rPr>
          <w:rFonts w:eastAsia="楷体_GB2312" w:hint="eastAsia"/>
          <w:szCs w:val="32"/>
        </w:rPr>
        <w:t>。</w:t>
      </w:r>
    </w:p>
    <w:p w:rsidR="003B3209" w:rsidRPr="00CD61BE" w:rsidRDefault="003B3209" w:rsidP="003B3209">
      <w:pPr>
        <w:spacing w:line="560" w:lineRule="exact"/>
        <w:ind w:firstLine="640"/>
        <w:rPr>
          <w:szCs w:val="32"/>
        </w:rPr>
      </w:pPr>
      <w:r w:rsidRPr="00CD61BE">
        <w:rPr>
          <w:szCs w:val="32"/>
        </w:rPr>
        <w:t>按照县</w:t>
      </w:r>
      <w:r w:rsidRPr="00CD61BE">
        <w:rPr>
          <w:szCs w:val="32"/>
        </w:rPr>
        <w:t>2017</w:t>
      </w:r>
      <w:r w:rsidRPr="00CD61BE">
        <w:rPr>
          <w:szCs w:val="32"/>
        </w:rPr>
        <w:t>年度深化改革工作要求，我局为</w:t>
      </w:r>
      <w:r w:rsidRPr="00CD61BE">
        <w:rPr>
          <w:szCs w:val="32"/>
        </w:rPr>
        <w:t>“</w:t>
      </w:r>
      <w:r w:rsidRPr="00CD61BE">
        <w:rPr>
          <w:szCs w:val="32"/>
        </w:rPr>
        <w:t>城市规划建设管理体制改革专项小组</w:t>
      </w:r>
      <w:r w:rsidRPr="00CD61BE">
        <w:rPr>
          <w:szCs w:val="32"/>
        </w:rPr>
        <w:t>”</w:t>
      </w:r>
      <w:r w:rsidRPr="00CD61BE">
        <w:rPr>
          <w:szCs w:val="32"/>
        </w:rPr>
        <w:t>牵头单位，结合县委全面深化改革领导小组召开的改革工作推进会会议要求，我局认真开展了以下工作：</w:t>
      </w:r>
    </w:p>
    <w:p w:rsidR="003B3209" w:rsidRPr="00CD61BE" w:rsidRDefault="003B3209" w:rsidP="003B3209">
      <w:pPr>
        <w:spacing w:line="560" w:lineRule="exact"/>
        <w:ind w:firstLine="640"/>
        <w:rPr>
          <w:szCs w:val="32"/>
        </w:rPr>
      </w:pPr>
      <w:r>
        <w:rPr>
          <w:rFonts w:hint="eastAsia"/>
          <w:szCs w:val="32"/>
        </w:rPr>
        <w:t>1</w:t>
      </w:r>
      <w:r>
        <w:rPr>
          <w:rFonts w:hint="eastAsia"/>
          <w:szCs w:val="32"/>
        </w:rPr>
        <w:t>）</w:t>
      </w:r>
      <w:r w:rsidRPr="00CD61BE">
        <w:rPr>
          <w:szCs w:val="32"/>
        </w:rPr>
        <w:t>成立规划局全面深化改革领导小组，并制定工作方案。</w:t>
      </w:r>
    </w:p>
    <w:p w:rsidR="003B3209" w:rsidRPr="00CD61BE" w:rsidRDefault="003B3209" w:rsidP="003B3209">
      <w:pPr>
        <w:spacing w:line="560" w:lineRule="exact"/>
        <w:ind w:firstLine="640"/>
        <w:rPr>
          <w:szCs w:val="32"/>
        </w:rPr>
      </w:pPr>
      <w:r>
        <w:rPr>
          <w:rFonts w:hint="eastAsia"/>
          <w:szCs w:val="32"/>
        </w:rPr>
        <w:t>2</w:t>
      </w:r>
      <w:r>
        <w:rPr>
          <w:rFonts w:hint="eastAsia"/>
          <w:szCs w:val="32"/>
        </w:rPr>
        <w:t>）</w:t>
      </w:r>
      <w:r w:rsidRPr="00CD61BE">
        <w:rPr>
          <w:szCs w:val="32"/>
        </w:rPr>
        <w:t>积极协调</w:t>
      </w:r>
      <w:r w:rsidRPr="00CD61BE">
        <w:rPr>
          <w:szCs w:val="32"/>
        </w:rPr>
        <w:t>“</w:t>
      </w:r>
      <w:r w:rsidRPr="00CD61BE">
        <w:rPr>
          <w:szCs w:val="32"/>
        </w:rPr>
        <w:t>城市规划建设管理体制改革专项小组</w:t>
      </w:r>
      <w:r w:rsidRPr="00CD61BE">
        <w:rPr>
          <w:szCs w:val="32"/>
        </w:rPr>
        <w:t>”</w:t>
      </w:r>
      <w:r w:rsidRPr="00CD61BE">
        <w:rPr>
          <w:szCs w:val="32"/>
        </w:rPr>
        <w:t>其他成员单位完成相关深改工作。</w:t>
      </w:r>
    </w:p>
    <w:p w:rsidR="003B3209" w:rsidRPr="00CD61BE" w:rsidRDefault="003B3209" w:rsidP="003B3209">
      <w:pPr>
        <w:spacing w:line="560" w:lineRule="exact"/>
        <w:ind w:firstLine="640"/>
        <w:rPr>
          <w:szCs w:val="32"/>
        </w:rPr>
      </w:pPr>
      <w:r>
        <w:rPr>
          <w:rFonts w:hint="eastAsia"/>
          <w:szCs w:val="32"/>
        </w:rPr>
        <w:t>3</w:t>
      </w:r>
      <w:r>
        <w:rPr>
          <w:rFonts w:hint="eastAsia"/>
          <w:szCs w:val="32"/>
        </w:rPr>
        <w:t>）</w:t>
      </w:r>
      <w:r w:rsidRPr="00CD61BE">
        <w:rPr>
          <w:szCs w:val="32"/>
        </w:rPr>
        <w:t>完成传统村落规划编制工作。</w:t>
      </w:r>
    </w:p>
    <w:p w:rsidR="003B3209" w:rsidRPr="00CD61BE" w:rsidRDefault="003B3209" w:rsidP="003B3209">
      <w:pPr>
        <w:spacing w:line="560" w:lineRule="exact"/>
        <w:ind w:firstLineChars="200" w:firstLine="632"/>
        <w:rPr>
          <w:szCs w:val="32"/>
        </w:rPr>
      </w:pPr>
      <w:r>
        <w:rPr>
          <w:rFonts w:hint="eastAsia"/>
          <w:szCs w:val="32"/>
        </w:rPr>
        <w:t>4</w:t>
      </w:r>
      <w:r>
        <w:rPr>
          <w:rFonts w:hint="eastAsia"/>
          <w:szCs w:val="32"/>
        </w:rPr>
        <w:t>）</w:t>
      </w:r>
      <w:r w:rsidRPr="00CD61BE">
        <w:rPr>
          <w:szCs w:val="32"/>
        </w:rPr>
        <w:t>按要求完成《关于加快推进智慧城市建设的实施意见》的专题调研和督察工作，并形成调研、督察报告报县委深改办。</w:t>
      </w:r>
    </w:p>
    <w:p w:rsidR="003B3209" w:rsidRPr="00CD61BE" w:rsidRDefault="003B3209" w:rsidP="003B3209">
      <w:pPr>
        <w:spacing w:line="560" w:lineRule="exact"/>
        <w:ind w:firstLine="645"/>
        <w:rPr>
          <w:szCs w:val="32"/>
        </w:rPr>
      </w:pPr>
      <w:r>
        <w:rPr>
          <w:rFonts w:hint="eastAsia"/>
          <w:szCs w:val="32"/>
        </w:rPr>
        <w:t>5</w:t>
      </w:r>
      <w:r>
        <w:rPr>
          <w:rFonts w:hint="eastAsia"/>
          <w:szCs w:val="32"/>
        </w:rPr>
        <w:t>）</w:t>
      </w:r>
      <w:r w:rsidRPr="00CD61BE">
        <w:rPr>
          <w:szCs w:val="32"/>
        </w:rPr>
        <w:t>积极报送改革信息和完成深改办安排的其他工作。</w:t>
      </w:r>
    </w:p>
    <w:p w:rsidR="003B3209" w:rsidRPr="00CD61BE" w:rsidRDefault="003B3209" w:rsidP="003B3209">
      <w:pPr>
        <w:spacing w:line="560" w:lineRule="exact"/>
        <w:ind w:firstLineChars="200" w:firstLine="632"/>
        <w:rPr>
          <w:color w:val="000000"/>
          <w:szCs w:val="32"/>
        </w:rPr>
      </w:pPr>
      <w:r>
        <w:rPr>
          <w:rFonts w:eastAsia="楷体_GB2312" w:hint="eastAsia"/>
          <w:szCs w:val="32"/>
        </w:rPr>
        <w:t>2.</w:t>
      </w:r>
      <w:r w:rsidRPr="00CD61BE">
        <w:rPr>
          <w:rFonts w:eastAsia="楷体_GB2312"/>
          <w:szCs w:val="32"/>
        </w:rPr>
        <w:t>村庄规划建设管理工作</w:t>
      </w:r>
      <w:r>
        <w:rPr>
          <w:rFonts w:eastAsia="楷体_GB2312" w:hint="eastAsia"/>
          <w:szCs w:val="32"/>
        </w:rPr>
        <w:t>。</w:t>
      </w:r>
    </w:p>
    <w:p w:rsidR="003B3209" w:rsidRPr="00CD61BE" w:rsidRDefault="003B3209" w:rsidP="003B3209">
      <w:pPr>
        <w:autoSpaceDE w:val="0"/>
        <w:autoSpaceDN w:val="0"/>
        <w:adjustRightInd w:val="0"/>
        <w:spacing w:line="560" w:lineRule="exact"/>
        <w:ind w:firstLineChars="200" w:firstLine="634"/>
        <w:rPr>
          <w:szCs w:val="32"/>
        </w:rPr>
      </w:pPr>
      <w:r w:rsidRPr="00CD61BE">
        <w:rPr>
          <w:b/>
          <w:szCs w:val="32"/>
        </w:rPr>
        <w:t>一是</w:t>
      </w:r>
      <w:r w:rsidRPr="00CD61BE">
        <w:rPr>
          <w:szCs w:val="32"/>
        </w:rPr>
        <w:t>加大村庄建房宣传、培训力度。</w:t>
      </w:r>
      <w:r w:rsidRPr="00CD61BE">
        <w:rPr>
          <w:szCs w:val="32"/>
        </w:rPr>
        <w:t>2017</w:t>
      </w:r>
      <w:r w:rsidRPr="00CD61BE">
        <w:rPr>
          <w:szCs w:val="32"/>
        </w:rPr>
        <w:t>年</w:t>
      </w:r>
      <w:r w:rsidRPr="00CD61BE">
        <w:rPr>
          <w:szCs w:val="32"/>
        </w:rPr>
        <w:t>7</w:t>
      </w:r>
      <w:r w:rsidRPr="00CD61BE">
        <w:rPr>
          <w:szCs w:val="32"/>
        </w:rPr>
        <w:t>月我局组织召</w:t>
      </w:r>
      <w:r w:rsidRPr="00CD61BE">
        <w:rPr>
          <w:szCs w:val="32"/>
        </w:rPr>
        <w:lastRenderedPageBreak/>
        <w:t>开嵩明县村庄规划建设管理培训会，各镇（街道）、园区、县直相关单位主要领导、分管领导，各村（居）委会书记、主任</w:t>
      </w:r>
      <w:r w:rsidRPr="00CD61BE">
        <w:rPr>
          <w:szCs w:val="32"/>
        </w:rPr>
        <w:t>180</w:t>
      </w:r>
      <w:r w:rsidRPr="00CD61BE">
        <w:rPr>
          <w:szCs w:val="32"/>
        </w:rPr>
        <w:t>余人参加培训。会议邀请昆明市规划局法规处处长杨建辉就《关于进一步完善农村住宅建设审批流程的通知》（昆规联〔</w:t>
      </w:r>
      <w:r w:rsidRPr="00CD61BE">
        <w:rPr>
          <w:szCs w:val="32"/>
        </w:rPr>
        <w:t>2016</w:t>
      </w:r>
      <w:r w:rsidRPr="00CD61BE">
        <w:rPr>
          <w:szCs w:val="32"/>
        </w:rPr>
        <w:t>〕</w:t>
      </w:r>
      <w:r w:rsidRPr="00CD61BE">
        <w:rPr>
          <w:szCs w:val="32"/>
        </w:rPr>
        <w:t>8</w:t>
      </w:r>
      <w:r w:rsidRPr="00CD61BE">
        <w:rPr>
          <w:szCs w:val="32"/>
        </w:rPr>
        <w:t>号）文件进行解读；昆明市规划局县乡处处长耿承昆就村庄规划、管理工作进行指导；县国土局相关工作人员就农村住房建设土地相关政策进行了讲解。</w:t>
      </w:r>
      <w:r w:rsidRPr="00CD61BE">
        <w:rPr>
          <w:szCs w:val="32"/>
        </w:rPr>
        <w:t>2017</w:t>
      </w:r>
      <w:r w:rsidRPr="00CD61BE">
        <w:rPr>
          <w:szCs w:val="32"/>
        </w:rPr>
        <w:t>年以来，我局办理核发小街镇大桥村委会等</w:t>
      </w:r>
      <w:r w:rsidRPr="00CD61BE">
        <w:rPr>
          <w:szCs w:val="32"/>
        </w:rPr>
        <w:t>10</w:t>
      </w:r>
      <w:r w:rsidRPr="00CD61BE">
        <w:rPr>
          <w:szCs w:val="32"/>
        </w:rPr>
        <w:t>个村级活动场所建设项目《乡村建设规划许可证》。</w:t>
      </w:r>
      <w:r w:rsidRPr="00CD61BE">
        <w:rPr>
          <w:b/>
          <w:szCs w:val="32"/>
        </w:rPr>
        <w:t>二是</w:t>
      </w:r>
      <w:r w:rsidRPr="00CD61BE">
        <w:rPr>
          <w:szCs w:val="32"/>
        </w:rPr>
        <w:t>逐步规范农村建房规划审批管理和加大监管力度。根据昆明市规划局、市住建局《关于进一步完善农村住宅建设审批流程的通知》（昆规联〔</w:t>
      </w:r>
      <w:r w:rsidRPr="00CD61BE">
        <w:rPr>
          <w:szCs w:val="32"/>
        </w:rPr>
        <w:t>2016</w:t>
      </w:r>
      <w:r w:rsidRPr="00CD61BE">
        <w:rPr>
          <w:szCs w:val="32"/>
        </w:rPr>
        <w:t>〕</w:t>
      </w:r>
      <w:r w:rsidRPr="00CD61BE">
        <w:rPr>
          <w:szCs w:val="32"/>
        </w:rPr>
        <w:t>8</w:t>
      </w:r>
      <w:r w:rsidRPr="00CD61BE">
        <w:rPr>
          <w:szCs w:val="32"/>
        </w:rPr>
        <w:t>号），梳理形成《乡村建设规划许可证》清单，用于指导农村建设规划审批管理工作。积极与县国土局对接，研究梳理了农村土地规划建设专管员职能职责、培训管理、考核方式等方面内容，将村庄规划建设专管员和土地规划建设专管员合二为一。由各镇（街道）负责专管员的日常管理工作，相关职能部门加强业务指导。</w:t>
      </w:r>
    </w:p>
    <w:p w:rsidR="003B3209" w:rsidRPr="00CD61BE" w:rsidRDefault="003B3209" w:rsidP="003B3209">
      <w:pPr>
        <w:spacing w:line="560" w:lineRule="exact"/>
        <w:ind w:firstLineChars="200" w:firstLine="632"/>
        <w:rPr>
          <w:rFonts w:eastAsia="楷体_GB2312"/>
          <w:szCs w:val="32"/>
        </w:rPr>
      </w:pPr>
      <w:r>
        <w:rPr>
          <w:rFonts w:eastAsia="楷体_GB2312" w:hint="eastAsia"/>
          <w:szCs w:val="32"/>
        </w:rPr>
        <w:t>3.</w:t>
      </w:r>
      <w:r w:rsidRPr="00CD61BE">
        <w:rPr>
          <w:rFonts w:eastAsia="楷体_GB2312"/>
          <w:szCs w:val="32"/>
        </w:rPr>
        <w:t>政务服务管理工作</w:t>
      </w:r>
      <w:r>
        <w:rPr>
          <w:rFonts w:eastAsia="楷体_GB2312" w:hint="eastAsia"/>
          <w:szCs w:val="32"/>
        </w:rPr>
        <w:t>。</w:t>
      </w:r>
    </w:p>
    <w:p w:rsidR="003B3209" w:rsidRPr="00CD61BE" w:rsidRDefault="003B3209" w:rsidP="003B3209">
      <w:pPr>
        <w:spacing w:line="560" w:lineRule="exact"/>
        <w:ind w:firstLine="645"/>
        <w:rPr>
          <w:szCs w:val="32"/>
        </w:rPr>
      </w:pPr>
      <w:r w:rsidRPr="00CD61BE">
        <w:rPr>
          <w:b/>
          <w:color w:val="000000"/>
          <w:spacing w:val="-2"/>
          <w:szCs w:val="32"/>
          <w:shd w:val="clear" w:color="auto" w:fill="FFFFFF"/>
        </w:rPr>
        <w:t>一是</w:t>
      </w:r>
      <w:r w:rsidRPr="00CD61BE">
        <w:rPr>
          <w:color w:val="000000"/>
          <w:spacing w:val="-2"/>
          <w:szCs w:val="32"/>
          <w:shd w:val="clear" w:color="auto" w:fill="FFFFFF"/>
        </w:rPr>
        <w:t>按照</w:t>
      </w:r>
      <w:r w:rsidRPr="00CD61BE">
        <w:rPr>
          <w:color w:val="000000"/>
          <w:spacing w:val="-2"/>
          <w:szCs w:val="32"/>
          <w:shd w:val="clear" w:color="auto" w:fill="FFFFFF"/>
        </w:rPr>
        <w:t>“</w:t>
      </w:r>
      <w:r w:rsidRPr="00CD61BE">
        <w:rPr>
          <w:color w:val="000000"/>
          <w:spacing w:val="-2"/>
          <w:szCs w:val="32"/>
          <w:shd w:val="clear" w:color="auto" w:fill="FFFFFF"/>
        </w:rPr>
        <w:t>放管服</w:t>
      </w:r>
      <w:r w:rsidRPr="00CD61BE">
        <w:rPr>
          <w:color w:val="000000"/>
          <w:spacing w:val="-2"/>
          <w:szCs w:val="32"/>
          <w:shd w:val="clear" w:color="auto" w:fill="FFFFFF"/>
        </w:rPr>
        <w:t>”</w:t>
      </w:r>
      <w:r w:rsidRPr="00CD61BE">
        <w:rPr>
          <w:color w:val="000000"/>
          <w:spacing w:val="-2"/>
          <w:szCs w:val="32"/>
          <w:shd w:val="clear" w:color="auto" w:fill="FFFFFF"/>
        </w:rPr>
        <w:t>和精简行政审批事项的总体要求，严格依据省、市、滇中新区规划部门权责清单梳理形成规划局审批管理权责清单，并报县委编办审核后备案，规划局窗口严格按照权责清单收办件。</w:t>
      </w:r>
      <w:r w:rsidRPr="00CD61BE">
        <w:rPr>
          <w:b/>
          <w:color w:val="000000"/>
          <w:spacing w:val="-2"/>
          <w:szCs w:val="32"/>
          <w:shd w:val="clear" w:color="auto" w:fill="FFFFFF"/>
        </w:rPr>
        <w:t>二是</w:t>
      </w:r>
      <w:r w:rsidRPr="00CD61BE">
        <w:rPr>
          <w:color w:val="000000"/>
          <w:spacing w:val="-2"/>
          <w:szCs w:val="32"/>
          <w:shd w:val="clear" w:color="auto" w:fill="FFFFFF"/>
        </w:rPr>
        <w:t>优化服务，提高规划审批效率。</w:t>
      </w:r>
      <w:r w:rsidRPr="00CD61BE">
        <w:rPr>
          <w:rFonts w:hAnsi="仿宋_GB2312"/>
          <w:bCs/>
          <w:szCs w:val="32"/>
        </w:rPr>
        <w:t>进一步优化规划行政审批办件清单，并将项目审批办件清单、办件流程汇编成</w:t>
      </w:r>
      <w:r w:rsidRPr="00CD61BE">
        <w:rPr>
          <w:rFonts w:hAnsi="仿宋_GB2312"/>
          <w:bCs/>
          <w:szCs w:val="32"/>
        </w:rPr>
        <w:lastRenderedPageBreak/>
        <w:t>册，确保审批办件所需要件能一次性告知建设单位。压缩项目审批办件时限，由原来的</w:t>
      </w:r>
      <w:r w:rsidRPr="00CD61BE">
        <w:rPr>
          <w:bCs/>
          <w:szCs w:val="32"/>
        </w:rPr>
        <w:t>“20</w:t>
      </w:r>
      <w:r w:rsidRPr="00CD61BE">
        <w:rPr>
          <w:rFonts w:hAnsi="仿宋_GB2312"/>
          <w:bCs/>
          <w:szCs w:val="32"/>
        </w:rPr>
        <w:t>个工作日</w:t>
      </w:r>
      <w:r w:rsidRPr="00CD61BE">
        <w:rPr>
          <w:bCs/>
          <w:szCs w:val="32"/>
        </w:rPr>
        <w:t>”</w:t>
      </w:r>
      <w:r w:rsidRPr="00CD61BE">
        <w:rPr>
          <w:rFonts w:hAnsi="仿宋_GB2312"/>
          <w:bCs/>
          <w:szCs w:val="32"/>
        </w:rPr>
        <w:t>压缩为现在的</w:t>
      </w:r>
      <w:r w:rsidRPr="00CD61BE">
        <w:rPr>
          <w:bCs/>
          <w:szCs w:val="32"/>
        </w:rPr>
        <w:t>“12</w:t>
      </w:r>
      <w:r w:rsidRPr="00CD61BE">
        <w:rPr>
          <w:rFonts w:hAnsi="仿宋_GB2312"/>
          <w:bCs/>
          <w:szCs w:val="32"/>
        </w:rPr>
        <w:t>个工作日</w:t>
      </w:r>
      <w:r w:rsidRPr="00CD61BE">
        <w:rPr>
          <w:bCs/>
          <w:szCs w:val="32"/>
        </w:rPr>
        <w:t>”</w:t>
      </w:r>
      <w:r w:rsidRPr="00CD61BE">
        <w:rPr>
          <w:rFonts w:hAnsi="仿宋_GB2312"/>
          <w:bCs/>
          <w:szCs w:val="32"/>
        </w:rPr>
        <w:t>。</w:t>
      </w:r>
      <w:r w:rsidRPr="00CD61BE">
        <w:rPr>
          <w:color w:val="000000"/>
          <w:spacing w:val="-2"/>
          <w:szCs w:val="32"/>
          <w:shd w:val="clear" w:color="auto" w:fill="FFFFFF"/>
        </w:rPr>
        <w:t>截止</w:t>
      </w:r>
      <w:r w:rsidRPr="00CD61BE">
        <w:rPr>
          <w:rFonts w:eastAsia="楷体"/>
          <w:szCs w:val="32"/>
        </w:rPr>
        <w:t>2017</w:t>
      </w:r>
      <w:r w:rsidRPr="00CD61BE">
        <w:rPr>
          <w:color w:val="000000"/>
          <w:szCs w:val="32"/>
          <w:shd w:val="clear" w:color="auto" w:fill="FFFFFF"/>
        </w:rPr>
        <w:t>年</w:t>
      </w:r>
      <w:r w:rsidRPr="00CD61BE">
        <w:rPr>
          <w:color w:val="000000"/>
          <w:spacing w:val="-13"/>
          <w:szCs w:val="32"/>
          <w:shd w:val="clear" w:color="auto" w:fill="FFFFFF"/>
        </w:rPr>
        <w:t>1</w:t>
      </w:r>
      <w:r w:rsidRPr="00CD61BE">
        <w:rPr>
          <w:rFonts w:eastAsia="楷体"/>
          <w:szCs w:val="32"/>
        </w:rPr>
        <w:t>2</w:t>
      </w:r>
      <w:r w:rsidRPr="00CD61BE">
        <w:rPr>
          <w:color w:val="000000"/>
          <w:szCs w:val="32"/>
          <w:shd w:val="clear" w:color="auto" w:fill="FFFFFF"/>
        </w:rPr>
        <w:t>月</w:t>
      </w:r>
      <w:r w:rsidRPr="00CD61BE">
        <w:rPr>
          <w:rFonts w:eastAsia="楷体"/>
          <w:szCs w:val="32"/>
        </w:rPr>
        <w:t>25</w:t>
      </w:r>
      <w:r w:rsidRPr="00CD61BE">
        <w:rPr>
          <w:color w:val="000000"/>
          <w:szCs w:val="32"/>
          <w:shd w:val="clear" w:color="auto" w:fill="FFFFFF"/>
        </w:rPr>
        <w:t>日，政务服务局规划局窗口</w:t>
      </w:r>
      <w:r w:rsidRPr="00CD61BE">
        <w:rPr>
          <w:color w:val="000000"/>
          <w:spacing w:val="7"/>
          <w:szCs w:val="32"/>
          <w:shd w:val="clear" w:color="auto" w:fill="FFFFFF"/>
        </w:rPr>
        <w:t>共受理各类业</w:t>
      </w:r>
      <w:r w:rsidRPr="00CD61BE">
        <w:rPr>
          <w:color w:val="000000"/>
          <w:szCs w:val="32"/>
          <w:shd w:val="clear" w:color="auto" w:fill="FFFFFF"/>
        </w:rPr>
        <w:t>务</w:t>
      </w:r>
      <w:r w:rsidRPr="00CD61BE">
        <w:rPr>
          <w:color w:val="000000"/>
          <w:szCs w:val="32"/>
          <w:shd w:val="clear" w:color="auto" w:fill="FFFFFF"/>
        </w:rPr>
        <w:t>92</w:t>
      </w:r>
      <w:r w:rsidRPr="00CD61BE">
        <w:rPr>
          <w:color w:val="000000"/>
          <w:szCs w:val="32"/>
          <w:shd w:val="clear" w:color="auto" w:fill="FFFFFF"/>
        </w:rPr>
        <w:t>件，办结</w:t>
      </w:r>
      <w:r w:rsidRPr="00CD61BE">
        <w:rPr>
          <w:color w:val="000000"/>
          <w:szCs w:val="32"/>
          <w:shd w:val="clear" w:color="auto" w:fill="FFFFFF"/>
        </w:rPr>
        <w:t>92</w:t>
      </w:r>
      <w:r w:rsidRPr="00CD61BE">
        <w:rPr>
          <w:color w:val="000000"/>
          <w:szCs w:val="32"/>
          <w:shd w:val="clear" w:color="auto" w:fill="FFFFFF"/>
        </w:rPr>
        <w:t>件，办结率</w:t>
      </w:r>
      <w:r w:rsidRPr="00CD61BE">
        <w:rPr>
          <w:color w:val="000000"/>
          <w:szCs w:val="32"/>
          <w:shd w:val="clear" w:color="auto" w:fill="FFFFFF"/>
        </w:rPr>
        <w:t>100%</w:t>
      </w:r>
      <w:r w:rsidRPr="00CD61BE">
        <w:rPr>
          <w:color w:val="000000"/>
          <w:szCs w:val="32"/>
          <w:shd w:val="clear" w:color="auto" w:fill="FFFFFF"/>
        </w:rPr>
        <w:t>。</w:t>
      </w:r>
      <w:r w:rsidRPr="00CD61BE">
        <w:rPr>
          <w:color w:val="000000"/>
          <w:spacing w:val="11"/>
          <w:szCs w:val="32"/>
          <w:shd w:val="clear" w:color="auto" w:fill="FFFFFF"/>
        </w:rPr>
        <w:t>发放业务指南手册</w:t>
      </w:r>
      <w:r w:rsidRPr="00CD61BE">
        <w:rPr>
          <w:color w:val="000000"/>
          <w:szCs w:val="32"/>
          <w:shd w:val="clear" w:color="auto" w:fill="FFFFFF"/>
        </w:rPr>
        <w:t>150</w:t>
      </w:r>
      <w:r w:rsidRPr="00CD61BE">
        <w:rPr>
          <w:color w:val="000000"/>
          <w:szCs w:val="32"/>
          <w:shd w:val="clear" w:color="auto" w:fill="FFFFFF"/>
        </w:rPr>
        <w:t>余份，</w:t>
      </w:r>
      <w:r w:rsidRPr="00CD61BE">
        <w:rPr>
          <w:color w:val="000000"/>
          <w:spacing w:val="5"/>
          <w:szCs w:val="32"/>
          <w:shd w:val="clear" w:color="auto" w:fill="FFFFFF"/>
        </w:rPr>
        <w:t>提供业务咨询</w:t>
      </w:r>
      <w:r w:rsidRPr="00CD61BE">
        <w:rPr>
          <w:color w:val="000000"/>
          <w:szCs w:val="32"/>
          <w:shd w:val="clear" w:color="auto" w:fill="FFFFFF"/>
        </w:rPr>
        <w:t>200</w:t>
      </w:r>
      <w:r w:rsidRPr="00CD61BE">
        <w:rPr>
          <w:color w:val="000000"/>
          <w:szCs w:val="32"/>
          <w:shd w:val="clear" w:color="auto" w:fill="FFFFFF"/>
        </w:rPr>
        <w:t>余人次，咨询服务</w:t>
      </w:r>
      <w:r w:rsidRPr="00CD61BE">
        <w:rPr>
          <w:color w:val="000000"/>
          <w:szCs w:val="32"/>
          <w:shd w:val="clear" w:color="auto" w:fill="FFFFFF"/>
        </w:rPr>
        <w:t>200</w:t>
      </w:r>
      <w:r w:rsidRPr="00CD61BE">
        <w:rPr>
          <w:color w:val="000000"/>
          <w:szCs w:val="32"/>
          <w:shd w:val="clear" w:color="auto" w:fill="FFFFFF"/>
        </w:rPr>
        <w:t>多件。</w:t>
      </w:r>
    </w:p>
    <w:p w:rsidR="003B3209" w:rsidRPr="00CD61BE" w:rsidRDefault="003B3209" w:rsidP="003B3209">
      <w:pPr>
        <w:spacing w:line="560" w:lineRule="exact"/>
        <w:ind w:firstLineChars="200" w:firstLine="632"/>
        <w:jc w:val="left"/>
        <w:rPr>
          <w:rFonts w:eastAsia="楷体_GB2312"/>
          <w:kern w:val="0"/>
          <w:szCs w:val="32"/>
        </w:rPr>
      </w:pPr>
      <w:r>
        <w:rPr>
          <w:rFonts w:eastAsia="楷体_GB2312" w:hint="eastAsia"/>
          <w:color w:val="000000"/>
          <w:szCs w:val="32"/>
          <w:shd w:val="clear" w:color="auto" w:fill="FFFFFF"/>
        </w:rPr>
        <w:t>4.</w:t>
      </w:r>
      <w:r w:rsidRPr="00CD61BE">
        <w:rPr>
          <w:rFonts w:eastAsia="楷体_GB2312"/>
          <w:color w:val="000000"/>
          <w:szCs w:val="32"/>
          <w:shd w:val="clear" w:color="auto" w:fill="FFFFFF"/>
        </w:rPr>
        <w:t>农村</w:t>
      </w:r>
      <w:r w:rsidRPr="00CD61BE">
        <w:rPr>
          <w:rFonts w:eastAsia="楷体_GB2312"/>
          <w:color w:val="000000"/>
          <w:szCs w:val="32"/>
          <w:shd w:val="clear" w:color="auto" w:fill="FFFFFF"/>
        </w:rPr>
        <w:t>“</w:t>
      </w:r>
      <w:r w:rsidRPr="00CD61BE">
        <w:rPr>
          <w:rFonts w:eastAsia="楷体_GB2312"/>
          <w:color w:val="000000"/>
          <w:szCs w:val="32"/>
          <w:shd w:val="clear" w:color="auto" w:fill="FFFFFF"/>
        </w:rPr>
        <w:t>七改三清</w:t>
      </w:r>
      <w:r w:rsidRPr="00CD61BE">
        <w:rPr>
          <w:rFonts w:eastAsia="楷体_GB2312"/>
          <w:color w:val="000000"/>
          <w:szCs w:val="32"/>
          <w:shd w:val="clear" w:color="auto" w:fill="FFFFFF"/>
        </w:rPr>
        <w:t>”</w:t>
      </w:r>
      <w:r w:rsidRPr="00CD61BE">
        <w:rPr>
          <w:rFonts w:eastAsia="楷体_GB2312"/>
          <w:color w:val="000000"/>
          <w:szCs w:val="32"/>
          <w:shd w:val="clear" w:color="auto" w:fill="FFFFFF"/>
        </w:rPr>
        <w:t>工作</w:t>
      </w:r>
      <w:r>
        <w:rPr>
          <w:rFonts w:hint="eastAsia"/>
          <w:color w:val="000000"/>
          <w:szCs w:val="32"/>
          <w:shd w:val="clear" w:color="auto" w:fill="FFFFFF"/>
        </w:rPr>
        <w:t>。</w:t>
      </w:r>
    </w:p>
    <w:p w:rsidR="003B3209" w:rsidRPr="00CD61BE" w:rsidRDefault="003B3209" w:rsidP="003B3209">
      <w:pPr>
        <w:spacing w:line="560" w:lineRule="exact"/>
        <w:ind w:firstLineChars="200" w:firstLine="632"/>
        <w:rPr>
          <w:szCs w:val="32"/>
        </w:rPr>
      </w:pPr>
      <w:r w:rsidRPr="00CD61BE">
        <w:rPr>
          <w:color w:val="000000"/>
          <w:szCs w:val="32"/>
        </w:rPr>
        <w:t>按照县农村</w:t>
      </w:r>
      <w:r w:rsidRPr="00CD61BE">
        <w:rPr>
          <w:color w:val="000000"/>
          <w:szCs w:val="32"/>
        </w:rPr>
        <w:t>“</w:t>
      </w:r>
      <w:r w:rsidRPr="00CD61BE">
        <w:rPr>
          <w:color w:val="000000"/>
          <w:szCs w:val="32"/>
        </w:rPr>
        <w:t>七改三清</w:t>
      </w:r>
      <w:r w:rsidRPr="00CD61BE">
        <w:rPr>
          <w:color w:val="000000"/>
          <w:szCs w:val="32"/>
        </w:rPr>
        <w:t>”</w:t>
      </w:r>
      <w:r w:rsidRPr="00CD61BE">
        <w:rPr>
          <w:color w:val="000000"/>
          <w:szCs w:val="32"/>
        </w:rPr>
        <w:t>工作办公室《</w:t>
      </w:r>
      <w:r w:rsidRPr="00CD61BE">
        <w:rPr>
          <w:color w:val="000000"/>
          <w:szCs w:val="32"/>
        </w:rPr>
        <w:t>2017</w:t>
      </w:r>
      <w:r w:rsidRPr="00CD61BE">
        <w:rPr>
          <w:color w:val="000000"/>
          <w:szCs w:val="32"/>
        </w:rPr>
        <w:t>年嵩明县提升城乡人居环境农村</w:t>
      </w:r>
      <w:r w:rsidRPr="00CD61BE">
        <w:rPr>
          <w:color w:val="000000"/>
          <w:szCs w:val="32"/>
        </w:rPr>
        <w:t>“</w:t>
      </w:r>
      <w:r w:rsidRPr="00CD61BE">
        <w:rPr>
          <w:color w:val="000000"/>
          <w:szCs w:val="32"/>
        </w:rPr>
        <w:t>七改三清</w:t>
      </w:r>
      <w:r w:rsidRPr="00CD61BE">
        <w:rPr>
          <w:color w:val="000000"/>
          <w:szCs w:val="32"/>
        </w:rPr>
        <w:t>”</w:t>
      </w:r>
      <w:r w:rsidRPr="00CD61BE">
        <w:rPr>
          <w:color w:val="000000"/>
          <w:szCs w:val="32"/>
        </w:rPr>
        <w:t>工作计划》（嵩七改三清办</w:t>
      </w:r>
      <w:r>
        <w:rPr>
          <w:rFonts w:ascii="仿宋_GB2312" w:hint="eastAsia"/>
          <w:color w:val="000000"/>
          <w:szCs w:val="32"/>
        </w:rPr>
        <w:t>〔</w:t>
      </w:r>
      <w:r w:rsidRPr="00CD61BE">
        <w:rPr>
          <w:color w:val="000000"/>
          <w:szCs w:val="32"/>
        </w:rPr>
        <w:t>2017</w:t>
      </w:r>
      <w:r>
        <w:rPr>
          <w:rFonts w:ascii="仿宋_GB2312" w:hint="eastAsia"/>
          <w:color w:val="000000"/>
          <w:szCs w:val="32"/>
        </w:rPr>
        <w:t>〕</w:t>
      </w:r>
      <w:r w:rsidRPr="00CD61BE">
        <w:rPr>
          <w:color w:val="000000"/>
          <w:szCs w:val="32"/>
        </w:rPr>
        <w:t>1</w:t>
      </w:r>
      <w:r w:rsidRPr="00CD61BE">
        <w:rPr>
          <w:color w:val="000000"/>
          <w:szCs w:val="32"/>
        </w:rPr>
        <w:t>号）确定的目标任务，我局认真开展了以下工作。</w:t>
      </w:r>
      <w:r w:rsidRPr="00CD61BE">
        <w:rPr>
          <w:b/>
          <w:color w:val="000000"/>
          <w:szCs w:val="32"/>
        </w:rPr>
        <w:t>一是</w:t>
      </w:r>
      <w:r w:rsidRPr="00CD61BE">
        <w:rPr>
          <w:szCs w:val="32"/>
        </w:rPr>
        <w:t>指导乡镇开展村庄规划编制工作，今年指导牛栏江镇、嵩阳街道完成</w:t>
      </w:r>
      <w:r w:rsidRPr="00CD61BE">
        <w:rPr>
          <w:rFonts w:hAnsi="仿宋_GB2312"/>
          <w:szCs w:val="32"/>
        </w:rPr>
        <w:t>《荒田村委会大火地村小组整村易地扶贫搬迁项目工程》、《</w:t>
      </w:r>
      <w:r w:rsidRPr="00CD61BE">
        <w:rPr>
          <w:szCs w:val="32"/>
        </w:rPr>
        <w:t>嵩阳街道易地扶贫搬迁安置点项目</w:t>
      </w:r>
      <w:r w:rsidRPr="00CD61BE">
        <w:rPr>
          <w:rFonts w:hAnsi="仿宋_GB2312"/>
          <w:szCs w:val="32"/>
        </w:rPr>
        <w:t>》规划编制工作。</w:t>
      </w:r>
      <w:r w:rsidRPr="00CD61BE">
        <w:rPr>
          <w:rFonts w:hAnsi="仿宋_GB2312"/>
          <w:b/>
          <w:szCs w:val="32"/>
        </w:rPr>
        <w:t>二是</w:t>
      </w:r>
      <w:r w:rsidRPr="00CD61BE">
        <w:rPr>
          <w:rFonts w:hAnsi="仿宋_GB2312"/>
          <w:szCs w:val="32"/>
        </w:rPr>
        <w:t>加大对各镇（街道）、园区乡村建设规划管理工作的宣传、培训力度。首先，组织召开全县村庄规划建设管理培训会，邀请昆明市市规划局领导讲解乡村建设规划管理方面的工作；其次，根据《昆明市规划局昆明市住建局关于进一步完善农村建房审批流程的通知》（昆规联〔</w:t>
      </w:r>
      <w:r w:rsidRPr="00CD61BE">
        <w:rPr>
          <w:szCs w:val="32"/>
        </w:rPr>
        <w:t>2016</w:t>
      </w:r>
      <w:r w:rsidRPr="00CD61BE">
        <w:rPr>
          <w:rFonts w:hAnsi="仿宋_GB2312"/>
          <w:szCs w:val="32"/>
        </w:rPr>
        <w:t>〕</w:t>
      </w:r>
      <w:r w:rsidRPr="00CD61BE">
        <w:rPr>
          <w:szCs w:val="32"/>
        </w:rPr>
        <w:t>8</w:t>
      </w:r>
      <w:r w:rsidRPr="00CD61BE">
        <w:rPr>
          <w:rFonts w:hAnsi="仿宋_GB2312"/>
          <w:szCs w:val="32"/>
        </w:rPr>
        <w:t>号）要求，结合工作实际制定了嵩明县乡村建房规划审批管理程序、办件清单要件，经广泛征求意见后下发各镇（街道）、园区开展具体工作。</w:t>
      </w:r>
      <w:r w:rsidRPr="00CD61BE">
        <w:rPr>
          <w:rFonts w:hAnsi="仿宋_GB2312"/>
          <w:b/>
          <w:bCs/>
          <w:szCs w:val="32"/>
        </w:rPr>
        <w:t>三是</w:t>
      </w:r>
      <w:r w:rsidRPr="00CD61BE">
        <w:rPr>
          <w:rFonts w:hAnsi="仿宋_GB2312"/>
          <w:szCs w:val="32"/>
        </w:rPr>
        <w:t>将村庄规划建设专管员和土地规划建设专管员合二为一，加强村庄建房监管力度，</w:t>
      </w:r>
      <w:r w:rsidRPr="00CD61BE">
        <w:rPr>
          <w:szCs w:val="32"/>
        </w:rPr>
        <w:t>2017</w:t>
      </w:r>
      <w:r w:rsidRPr="00CD61BE">
        <w:rPr>
          <w:rFonts w:hAnsi="仿宋_GB2312"/>
          <w:szCs w:val="32"/>
        </w:rPr>
        <w:t>年专管员行政村覆盖率达</w:t>
      </w:r>
      <w:r w:rsidRPr="00CD61BE">
        <w:rPr>
          <w:szCs w:val="32"/>
        </w:rPr>
        <w:t>100%</w:t>
      </w:r>
      <w:r w:rsidRPr="00CD61BE">
        <w:rPr>
          <w:rFonts w:hAnsi="仿宋_GB2312"/>
          <w:szCs w:val="32"/>
        </w:rPr>
        <w:t>。</w:t>
      </w:r>
      <w:r w:rsidRPr="00CD61BE">
        <w:rPr>
          <w:rFonts w:hAnsi="仿宋_GB2312"/>
          <w:b/>
          <w:szCs w:val="32"/>
        </w:rPr>
        <w:t>四是</w:t>
      </w:r>
      <w:r w:rsidRPr="00CD61BE">
        <w:rPr>
          <w:rFonts w:hAnsi="仿宋_GB2312"/>
          <w:szCs w:val="32"/>
        </w:rPr>
        <w:t>认真履行我局职能职责，做好</w:t>
      </w:r>
      <w:r w:rsidRPr="00CD61BE">
        <w:rPr>
          <w:color w:val="000000"/>
          <w:szCs w:val="32"/>
        </w:rPr>
        <w:t>乡镇</w:t>
      </w:r>
      <w:r w:rsidRPr="00CD61BE">
        <w:rPr>
          <w:color w:val="000000"/>
          <w:szCs w:val="32"/>
        </w:rPr>
        <w:t>“</w:t>
      </w:r>
      <w:r w:rsidRPr="00CD61BE">
        <w:rPr>
          <w:color w:val="000000"/>
          <w:szCs w:val="32"/>
        </w:rPr>
        <w:t>两证一书</w:t>
      </w:r>
      <w:r w:rsidRPr="00CD61BE">
        <w:rPr>
          <w:color w:val="000000"/>
          <w:szCs w:val="32"/>
        </w:rPr>
        <w:t>”</w:t>
      </w:r>
      <w:r w:rsidRPr="00CD61BE">
        <w:rPr>
          <w:color w:val="000000"/>
          <w:szCs w:val="32"/>
        </w:rPr>
        <w:t>及公益设施类《乡村建设规划许可证》核发工作，</w:t>
      </w:r>
      <w:r w:rsidRPr="00CD61BE">
        <w:rPr>
          <w:color w:val="000000"/>
          <w:szCs w:val="32"/>
        </w:rPr>
        <w:t>2017</w:t>
      </w:r>
      <w:r w:rsidRPr="00CD61BE">
        <w:rPr>
          <w:color w:val="000000"/>
          <w:szCs w:val="32"/>
        </w:rPr>
        <w:t>年核发《建</w:t>
      </w:r>
      <w:r w:rsidRPr="00CD61BE">
        <w:rPr>
          <w:color w:val="000000"/>
          <w:szCs w:val="32"/>
        </w:rPr>
        <w:lastRenderedPageBreak/>
        <w:t>设用地规划许可证》</w:t>
      </w:r>
      <w:r w:rsidRPr="00CD61BE">
        <w:rPr>
          <w:color w:val="000000"/>
          <w:szCs w:val="32"/>
        </w:rPr>
        <w:t>4</w:t>
      </w:r>
      <w:r w:rsidRPr="00CD61BE">
        <w:rPr>
          <w:color w:val="000000"/>
          <w:szCs w:val="32"/>
        </w:rPr>
        <w:t>本，《建设工程规划许可证》</w:t>
      </w:r>
      <w:r w:rsidRPr="00CD61BE">
        <w:rPr>
          <w:color w:val="000000"/>
          <w:szCs w:val="32"/>
        </w:rPr>
        <w:t>7</w:t>
      </w:r>
      <w:r w:rsidRPr="00CD61BE">
        <w:rPr>
          <w:color w:val="000000"/>
          <w:szCs w:val="32"/>
        </w:rPr>
        <w:t>本，《乡村建设规划许可证》</w:t>
      </w:r>
      <w:r w:rsidRPr="00CD61BE">
        <w:rPr>
          <w:color w:val="000000"/>
          <w:szCs w:val="32"/>
        </w:rPr>
        <w:t>10</w:t>
      </w:r>
      <w:r w:rsidRPr="00CD61BE">
        <w:rPr>
          <w:color w:val="000000"/>
          <w:szCs w:val="32"/>
        </w:rPr>
        <w:t>本。</w:t>
      </w:r>
    </w:p>
    <w:p w:rsidR="003B3209" w:rsidRPr="00CD61BE" w:rsidRDefault="003B3209" w:rsidP="003B3209">
      <w:pPr>
        <w:spacing w:line="560" w:lineRule="exact"/>
        <w:ind w:firstLineChars="200" w:firstLine="632"/>
        <w:jc w:val="left"/>
        <w:rPr>
          <w:rFonts w:eastAsia="楷体_GB2312"/>
          <w:kern w:val="0"/>
          <w:szCs w:val="32"/>
        </w:rPr>
      </w:pPr>
      <w:r>
        <w:rPr>
          <w:rFonts w:eastAsia="楷体_GB2312" w:hint="eastAsia"/>
          <w:color w:val="000000"/>
          <w:szCs w:val="32"/>
          <w:shd w:val="clear" w:color="auto" w:fill="FFFFFF"/>
        </w:rPr>
        <w:t>5.</w:t>
      </w:r>
      <w:r w:rsidRPr="00CD61BE">
        <w:rPr>
          <w:rFonts w:eastAsia="楷体_GB2312"/>
          <w:color w:val="000000"/>
          <w:szCs w:val="32"/>
          <w:shd w:val="clear" w:color="auto" w:fill="FFFFFF"/>
        </w:rPr>
        <w:t>全面深化河长制工作</w:t>
      </w:r>
      <w:r>
        <w:rPr>
          <w:rFonts w:hint="eastAsia"/>
          <w:color w:val="000000"/>
          <w:szCs w:val="32"/>
          <w:shd w:val="clear" w:color="auto" w:fill="FFFFFF"/>
        </w:rPr>
        <w:t>。</w:t>
      </w:r>
    </w:p>
    <w:p w:rsidR="003B3209" w:rsidRPr="00CD61BE" w:rsidRDefault="003B3209" w:rsidP="003B3209">
      <w:pPr>
        <w:adjustRightInd w:val="0"/>
        <w:snapToGrid w:val="0"/>
        <w:spacing w:line="560" w:lineRule="exact"/>
        <w:ind w:firstLineChars="200" w:firstLine="632"/>
        <w:rPr>
          <w:szCs w:val="32"/>
        </w:rPr>
      </w:pPr>
      <w:r w:rsidRPr="00CD61BE">
        <w:rPr>
          <w:szCs w:val="32"/>
        </w:rPr>
        <w:t>2017</w:t>
      </w:r>
      <w:r w:rsidRPr="00CD61BE">
        <w:rPr>
          <w:szCs w:val="32"/>
        </w:rPr>
        <w:t>年以来，我局按照县河长制办公室要求，认真开展相关工作。安排专人负责联络，落实县委、县政府办、河长办相关工作安排及会议通知，做到及时收文、第一时间办理、按要求参加会议。为河长制行动提供了县城总体规划和部分片区控规等资料。目前正在组织编制《嵩明县海绵城市（三年）试点实施方案》。</w:t>
      </w:r>
    </w:p>
    <w:p w:rsidR="003B3209" w:rsidRPr="00CD61BE" w:rsidRDefault="003B3209" w:rsidP="003B3209">
      <w:pPr>
        <w:spacing w:line="560" w:lineRule="exact"/>
        <w:ind w:firstLineChars="200" w:firstLine="632"/>
        <w:jc w:val="left"/>
        <w:rPr>
          <w:rFonts w:eastAsia="楷体_GB2312"/>
          <w:szCs w:val="32"/>
        </w:rPr>
      </w:pPr>
      <w:r>
        <w:rPr>
          <w:rFonts w:eastAsia="楷体_GB2312" w:hint="eastAsia"/>
          <w:szCs w:val="32"/>
        </w:rPr>
        <w:t>6.</w:t>
      </w:r>
      <w:r w:rsidRPr="00CD61BE">
        <w:rPr>
          <w:rFonts w:eastAsia="楷体_GB2312"/>
          <w:szCs w:val="32"/>
        </w:rPr>
        <w:t>坚持以前瞻理念谋规划、整体思路抓规划、融合方式编规划，推动城乡建设、土地利用、产业发展、生态保护等</w:t>
      </w:r>
      <w:r w:rsidRPr="00CD61BE">
        <w:rPr>
          <w:rFonts w:eastAsia="楷体_GB2312"/>
          <w:szCs w:val="32"/>
        </w:rPr>
        <w:t>“</w:t>
      </w:r>
      <w:r w:rsidRPr="00CD61BE">
        <w:rPr>
          <w:rFonts w:eastAsia="楷体_GB2312"/>
          <w:szCs w:val="32"/>
        </w:rPr>
        <w:t>多规合一</w:t>
      </w:r>
      <w:r w:rsidRPr="00CD61BE">
        <w:rPr>
          <w:rFonts w:eastAsia="楷体_GB2312"/>
          <w:szCs w:val="32"/>
        </w:rPr>
        <w:t>”</w:t>
      </w:r>
      <w:r w:rsidR="00F92CBC">
        <w:rPr>
          <w:rFonts w:eastAsia="楷体_GB2312" w:hint="eastAsia"/>
          <w:szCs w:val="32"/>
        </w:rPr>
        <w:t>。</w:t>
      </w:r>
    </w:p>
    <w:p w:rsidR="003B3209" w:rsidRPr="00CD61BE" w:rsidRDefault="003B3209" w:rsidP="003B3209">
      <w:pPr>
        <w:spacing w:line="560" w:lineRule="exact"/>
        <w:ind w:firstLine="640"/>
        <w:rPr>
          <w:rFonts w:eastAsia="楷体"/>
          <w:szCs w:val="32"/>
        </w:rPr>
      </w:pPr>
      <w:r w:rsidRPr="00CD61BE">
        <w:rPr>
          <w:szCs w:val="32"/>
        </w:rPr>
        <w:t>按照昆明市规划局、滇中新区规划建设管理部的工作要求，积极配合昆明市</w:t>
      </w:r>
      <w:r w:rsidRPr="00CD61BE">
        <w:rPr>
          <w:szCs w:val="32"/>
        </w:rPr>
        <w:t>“</w:t>
      </w:r>
      <w:r w:rsidRPr="00CD61BE">
        <w:rPr>
          <w:szCs w:val="32"/>
        </w:rPr>
        <w:t>多规合一</w:t>
      </w:r>
      <w:r w:rsidRPr="00CD61BE">
        <w:rPr>
          <w:szCs w:val="32"/>
        </w:rPr>
        <w:t>”</w:t>
      </w:r>
      <w:r w:rsidRPr="00CD61BE">
        <w:rPr>
          <w:szCs w:val="32"/>
        </w:rPr>
        <w:t>办公室完成我县规划相关资料的收集整理和上报工作。同时将地理信息系统联网至国土、土储、交通、环保、发改、各镇（街道）、三园区管委会等</w:t>
      </w:r>
      <w:r w:rsidRPr="00CD61BE">
        <w:rPr>
          <w:szCs w:val="32"/>
        </w:rPr>
        <w:t>29</w:t>
      </w:r>
      <w:r w:rsidRPr="00CD61BE">
        <w:rPr>
          <w:szCs w:val="32"/>
        </w:rPr>
        <w:t>家规委成员单位，</w:t>
      </w:r>
      <w:r w:rsidRPr="00CD61BE">
        <w:rPr>
          <w:rFonts w:hAnsi="仿宋_GB2312"/>
          <w:szCs w:val="32"/>
        </w:rPr>
        <w:t>逐步形成城乡统一、配套齐全、科学实用的空间规划体系。及时更新地理信息系统三维地形图，组织相关技术人员进行</w:t>
      </w:r>
      <w:r w:rsidRPr="00CD61BE">
        <w:rPr>
          <w:szCs w:val="32"/>
        </w:rPr>
        <w:t>专项学习测试，安排规划技术人员对各单位服务平台所出现的问题进行解决，对平台进行维护。</w:t>
      </w:r>
    </w:p>
    <w:p w:rsidR="003B3209" w:rsidRPr="00CD61BE" w:rsidRDefault="003B3209" w:rsidP="003B3209">
      <w:pPr>
        <w:spacing w:line="560" w:lineRule="exact"/>
        <w:ind w:firstLine="640"/>
        <w:rPr>
          <w:rFonts w:eastAsia="楷体"/>
          <w:szCs w:val="32"/>
        </w:rPr>
      </w:pPr>
      <w:r>
        <w:rPr>
          <w:rFonts w:eastAsia="楷体_GB2312" w:hint="eastAsia"/>
          <w:szCs w:val="32"/>
        </w:rPr>
        <w:t>7.</w:t>
      </w:r>
      <w:r w:rsidRPr="00CD61BE">
        <w:rPr>
          <w:rFonts w:eastAsia="楷体_GB2312"/>
          <w:szCs w:val="32"/>
        </w:rPr>
        <w:t>完成嵩阳、省花卉示范园区、高铁站场、嘉丽泽等</w:t>
      </w:r>
      <w:r w:rsidRPr="00CD61BE">
        <w:rPr>
          <w:rFonts w:eastAsia="楷体_GB2312"/>
          <w:szCs w:val="32"/>
        </w:rPr>
        <w:t>7</w:t>
      </w:r>
      <w:r w:rsidRPr="00CD61BE">
        <w:rPr>
          <w:rFonts w:eastAsia="楷体_GB2312"/>
          <w:szCs w:val="32"/>
        </w:rPr>
        <w:t>个片区的规划编制</w:t>
      </w:r>
      <w:r>
        <w:rPr>
          <w:rFonts w:eastAsia="楷体_GB2312" w:hint="eastAsia"/>
          <w:szCs w:val="32"/>
        </w:rPr>
        <w:t>。</w:t>
      </w:r>
    </w:p>
    <w:p w:rsidR="003B3209" w:rsidRPr="00CD61BE" w:rsidRDefault="003B3209" w:rsidP="003B3209">
      <w:pPr>
        <w:spacing w:line="560" w:lineRule="exact"/>
        <w:ind w:firstLineChars="200" w:firstLine="632"/>
        <w:rPr>
          <w:color w:val="000000"/>
          <w:szCs w:val="32"/>
        </w:rPr>
      </w:pPr>
      <w:r w:rsidRPr="00CD61BE">
        <w:rPr>
          <w:rFonts w:hAnsi="仿宋_GB2312"/>
          <w:color w:val="000000"/>
          <w:szCs w:val="32"/>
        </w:rPr>
        <w:t>根据现滇中新区确定的范围，经与新区规划部门对接，启动我县嵩阳组团、生态功能组团、现代农业科技园组团、小街镇组</w:t>
      </w:r>
      <w:r w:rsidRPr="00CD61BE">
        <w:rPr>
          <w:rFonts w:hAnsi="仿宋_GB2312"/>
          <w:color w:val="000000"/>
          <w:szCs w:val="32"/>
        </w:rPr>
        <w:lastRenderedPageBreak/>
        <w:t>团、牛栏江镇、杨林镇组团、嘉丽泽生态湿地组团</w:t>
      </w:r>
      <w:r w:rsidRPr="00CD61BE">
        <w:rPr>
          <w:color w:val="000000"/>
          <w:szCs w:val="32"/>
        </w:rPr>
        <w:t>7</w:t>
      </w:r>
      <w:r w:rsidRPr="00CD61BE">
        <w:rPr>
          <w:rFonts w:hAnsi="仿宋_GB2312"/>
          <w:color w:val="000000"/>
          <w:szCs w:val="32"/>
        </w:rPr>
        <w:t>个组团分区规划编制工作，并制定了《嵩明县分区空间发展规划》及《嵩明县重点片区控制性详细规划》规划编制工作方案。《嵩明县分区空间发展规划》于</w:t>
      </w:r>
      <w:r w:rsidRPr="00CD61BE">
        <w:rPr>
          <w:color w:val="000000"/>
          <w:szCs w:val="32"/>
        </w:rPr>
        <w:t>2016</w:t>
      </w:r>
      <w:r w:rsidRPr="00CD61BE">
        <w:rPr>
          <w:rFonts w:hAnsi="仿宋_GB2312"/>
          <w:color w:val="000000"/>
          <w:szCs w:val="32"/>
        </w:rPr>
        <w:t>年</w:t>
      </w:r>
      <w:r w:rsidRPr="00CD61BE">
        <w:rPr>
          <w:color w:val="000000"/>
          <w:szCs w:val="32"/>
        </w:rPr>
        <w:t>8</w:t>
      </w:r>
      <w:r w:rsidRPr="00CD61BE">
        <w:rPr>
          <w:rFonts w:hAnsi="仿宋_GB2312"/>
          <w:color w:val="000000"/>
          <w:szCs w:val="32"/>
        </w:rPr>
        <w:t>月经县委常委会审议批准实施，</w:t>
      </w:r>
      <w:r w:rsidRPr="00CD61BE">
        <w:rPr>
          <w:color w:val="000000"/>
          <w:szCs w:val="32"/>
        </w:rPr>
        <w:t>2017</w:t>
      </w:r>
      <w:r w:rsidRPr="00CD61BE">
        <w:rPr>
          <w:rFonts w:hAnsi="仿宋_GB2312"/>
          <w:color w:val="000000"/>
          <w:szCs w:val="32"/>
        </w:rPr>
        <w:t>年</w:t>
      </w:r>
      <w:r w:rsidRPr="00CD61BE">
        <w:rPr>
          <w:color w:val="000000"/>
          <w:szCs w:val="32"/>
        </w:rPr>
        <w:t>4</w:t>
      </w:r>
      <w:r w:rsidRPr="00CD61BE">
        <w:rPr>
          <w:rFonts w:hAnsi="仿宋_GB2312"/>
          <w:color w:val="000000"/>
          <w:szCs w:val="32"/>
        </w:rPr>
        <w:t>月</w:t>
      </w:r>
      <w:r w:rsidRPr="00CD61BE">
        <w:rPr>
          <w:color w:val="000000"/>
          <w:szCs w:val="32"/>
        </w:rPr>
        <w:t>11</w:t>
      </w:r>
      <w:r w:rsidRPr="00CD61BE">
        <w:rPr>
          <w:rFonts w:hAnsi="仿宋_GB2312"/>
          <w:color w:val="000000"/>
          <w:szCs w:val="32"/>
        </w:rPr>
        <w:t>日完成招标，</w:t>
      </w:r>
      <w:r w:rsidRPr="00CD61BE">
        <w:rPr>
          <w:color w:val="000000"/>
          <w:szCs w:val="32"/>
        </w:rPr>
        <w:t>2017</w:t>
      </w:r>
      <w:r w:rsidRPr="00CD61BE">
        <w:rPr>
          <w:rFonts w:hAnsi="仿宋_GB2312"/>
          <w:color w:val="000000"/>
          <w:szCs w:val="32"/>
        </w:rPr>
        <w:t>年</w:t>
      </w:r>
      <w:r w:rsidRPr="00CD61BE">
        <w:rPr>
          <w:color w:val="000000"/>
          <w:szCs w:val="32"/>
        </w:rPr>
        <w:t>6</w:t>
      </w:r>
      <w:r w:rsidRPr="00CD61BE">
        <w:rPr>
          <w:rFonts w:hAnsi="仿宋_GB2312"/>
          <w:color w:val="000000"/>
          <w:szCs w:val="32"/>
        </w:rPr>
        <w:t>月</w:t>
      </w:r>
      <w:r w:rsidRPr="00CD61BE">
        <w:rPr>
          <w:color w:val="000000"/>
          <w:szCs w:val="32"/>
        </w:rPr>
        <w:t>15</w:t>
      </w:r>
      <w:r w:rsidRPr="00CD61BE">
        <w:rPr>
          <w:rFonts w:hAnsi="仿宋_GB2312"/>
          <w:color w:val="000000"/>
          <w:szCs w:val="32"/>
        </w:rPr>
        <w:t>日、</w:t>
      </w:r>
      <w:r w:rsidRPr="00CD61BE">
        <w:rPr>
          <w:color w:val="000000"/>
          <w:szCs w:val="32"/>
        </w:rPr>
        <w:t>8</w:t>
      </w:r>
      <w:r w:rsidRPr="00CD61BE">
        <w:rPr>
          <w:rFonts w:hAnsi="仿宋_GB2312"/>
          <w:color w:val="000000"/>
          <w:szCs w:val="32"/>
        </w:rPr>
        <w:t>月</w:t>
      </w:r>
      <w:r w:rsidRPr="00CD61BE">
        <w:rPr>
          <w:color w:val="000000"/>
          <w:szCs w:val="32"/>
        </w:rPr>
        <w:t>19</w:t>
      </w:r>
      <w:r w:rsidRPr="00CD61BE">
        <w:rPr>
          <w:rFonts w:hAnsi="仿宋_GB2312"/>
          <w:color w:val="000000"/>
          <w:szCs w:val="32"/>
        </w:rPr>
        <w:t>日进行初步汇报，</w:t>
      </w:r>
      <w:r w:rsidRPr="00CD61BE">
        <w:rPr>
          <w:color w:val="000000"/>
          <w:szCs w:val="32"/>
        </w:rPr>
        <w:t>9</w:t>
      </w:r>
      <w:r w:rsidRPr="00CD61BE">
        <w:rPr>
          <w:rFonts w:hAnsi="仿宋_GB2312"/>
          <w:color w:val="000000"/>
          <w:szCs w:val="32"/>
        </w:rPr>
        <w:t>月</w:t>
      </w:r>
      <w:r w:rsidRPr="00CD61BE">
        <w:rPr>
          <w:color w:val="000000"/>
          <w:szCs w:val="32"/>
        </w:rPr>
        <w:t>14</w:t>
      </w:r>
      <w:r w:rsidRPr="00CD61BE">
        <w:rPr>
          <w:rFonts w:hAnsi="仿宋_GB2312"/>
          <w:color w:val="000000"/>
          <w:szCs w:val="32"/>
        </w:rPr>
        <w:t>日召开了规划专题会，</w:t>
      </w:r>
      <w:r w:rsidRPr="00CD61BE">
        <w:rPr>
          <w:color w:val="000000"/>
          <w:szCs w:val="32"/>
        </w:rPr>
        <w:t>12</w:t>
      </w:r>
      <w:r w:rsidRPr="00CD61BE">
        <w:rPr>
          <w:rFonts w:hAnsi="仿宋_GB2312"/>
          <w:color w:val="000000"/>
          <w:szCs w:val="32"/>
        </w:rPr>
        <w:t>月</w:t>
      </w:r>
      <w:r w:rsidRPr="00CD61BE">
        <w:rPr>
          <w:color w:val="000000"/>
          <w:szCs w:val="32"/>
        </w:rPr>
        <w:t>26</w:t>
      </w:r>
      <w:r w:rsidRPr="00CD61BE">
        <w:rPr>
          <w:rFonts w:hAnsi="仿宋_GB2312"/>
          <w:color w:val="000000"/>
          <w:szCs w:val="32"/>
        </w:rPr>
        <w:t>日通过专家评审，目前已按照专家意见修改完善，下一步提交县规委会审议。</w:t>
      </w:r>
      <w:r w:rsidRPr="00CD61BE">
        <w:rPr>
          <w:color w:val="000000"/>
          <w:szCs w:val="32"/>
        </w:rPr>
        <w:t xml:space="preserve">   </w:t>
      </w:r>
    </w:p>
    <w:p w:rsidR="003B3209" w:rsidRPr="00CD61BE" w:rsidRDefault="003B3209" w:rsidP="003B3209">
      <w:pPr>
        <w:spacing w:line="560" w:lineRule="exact"/>
        <w:ind w:firstLine="640"/>
        <w:rPr>
          <w:rFonts w:eastAsia="楷体_GB2312"/>
          <w:kern w:val="0"/>
          <w:szCs w:val="32"/>
        </w:rPr>
      </w:pPr>
      <w:r>
        <w:rPr>
          <w:rFonts w:eastAsia="楷体_GB2312" w:hint="eastAsia"/>
          <w:szCs w:val="32"/>
        </w:rPr>
        <w:t>8.</w:t>
      </w:r>
      <w:r w:rsidRPr="00CD61BE">
        <w:rPr>
          <w:rFonts w:eastAsia="楷体_GB2312"/>
          <w:szCs w:val="32"/>
        </w:rPr>
        <w:t>进一步完善村庄规划，确保今年农村建房规划许可覆盖率达</w:t>
      </w:r>
      <w:r w:rsidRPr="00CD61BE">
        <w:rPr>
          <w:rFonts w:eastAsia="楷体_GB2312"/>
          <w:szCs w:val="32"/>
        </w:rPr>
        <w:t>80%</w:t>
      </w:r>
      <w:r w:rsidRPr="00CD61BE">
        <w:rPr>
          <w:rFonts w:eastAsia="楷体_GB2312"/>
          <w:szCs w:val="32"/>
        </w:rPr>
        <w:t>以上</w:t>
      </w:r>
      <w:r>
        <w:rPr>
          <w:rFonts w:eastAsia="楷体_GB2312" w:hint="eastAsia"/>
          <w:kern w:val="0"/>
          <w:szCs w:val="32"/>
        </w:rPr>
        <w:t>。</w:t>
      </w:r>
    </w:p>
    <w:p w:rsidR="00314964" w:rsidRDefault="003B3209" w:rsidP="00314964">
      <w:pPr>
        <w:spacing w:line="560" w:lineRule="exact"/>
        <w:ind w:firstLine="640"/>
        <w:rPr>
          <w:color w:val="000000"/>
          <w:szCs w:val="32"/>
        </w:rPr>
      </w:pPr>
      <w:r w:rsidRPr="00314964">
        <w:rPr>
          <w:color w:val="000000"/>
          <w:szCs w:val="32"/>
        </w:rPr>
        <w:t>1</w:t>
      </w:r>
      <w:r w:rsidR="00314964">
        <w:rPr>
          <w:rFonts w:hint="eastAsia"/>
          <w:color w:val="000000"/>
          <w:szCs w:val="32"/>
        </w:rPr>
        <w:t>）</w:t>
      </w:r>
      <w:r w:rsidRPr="00314964">
        <w:rPr>
          <w:color w:val="000000"/>
          <w:szCs w:val="32"/>
        </w:rPr>
        <w:t>明确责任，量化考核</w:t>
      </w:r>
      <w:r w:rsidR="00314964">
        <w:rPr>
          <w:rFonts w:hint="eastAsia"/>
          <w:color w:val="000000"/>
          <w:szCs w:val="32"/>
        </w:rPr>
        <w:t>。</w:t>
      </w:r>
      <w:r w:rsidRPr="00314964">
        <w:rPr>
          <w:color w:val="000000"/>
          <w:szCs w:val="32"/>
        </w:rPr>
        <w:t>一是明确责任，签订目标责任书。作为县城乡规划主管部门，我局根据《昆明市规划局关于进一步加强村庄规划建设管理工作的通知》等文件要求，结合我县实际情况，草拟了《嵩明县</w:t>
      </w:r>
      <w:r w:rsidRPr="00314964">
        <w:rPr>
          <w:color w:val="000000"/>
          <w:szCs w:val="32"/>
        </w:rPr>
        <w:t>2017</w:t>
      </w:r>
      <w:r w:rsidRPr="00314964">
        <w:rPr>
          <w:color w:val="000000"/>
          <w:szCs w:val="32"/>
        </w:rPr>
        <w:t>年村庄规划建设管理工作责任书》，报县政府同意后与各镇（街道）、园区签订了</w:t>
      </w:r>
      <w:r w:rsidRPr="00314964">
        <w:rPr>
          <w:color w:val="000000"/>
          <w:szCs w:val="32"/>
        </w:rPr>
        <w:t>2017</w:t>
      </w:r>
      <w:r w:rsidRPr="00314964">
        <w:rPr>
          <w:color w:val="000000"/>
          <w:szCs w:val="32"/>
        </w:rPr>
        <w:t>年农村建房管理目标责任书，明确了工作目标、工作职责、责任单位。二是将村庄规划建设管理工作纳入年终目标考核范畴。县委、县政府目督办将村庄规划建设管理工作纳入全县</w:t>
      </w:r>
      <w:r w:rsidRPr="00314964">
        <w:rPr>
          <w:color w:val="000000"/>
          <w:szCs w:val="32"/>
        </w:rPr>
        <w:t>2017</w:t>
      </w:r>
      <w:r w:rsidRPr="00314964">
        <w:rPr>
          <w:color w:val="000000"/>
          <w:szCs w:val="32"/>
        </w:rPr>
        <w:t>年目标考核体系，由我局制定了</w:t>
      </w:r>
      <w:r w:rsidRPr="00314964">
        <w:rPr>
          <w:color w:val="000000"/>
          <w:szCs w:val="32"/>
        </w:rPr>
        <w:t>2017</w:t>
      </w:r>
      <w:r w:rsidRPr="00314964">
        <w:rPr>
          <w:color w:val="000000"/>
          <w:szCs w:val="32"/>
        </w:rPr>
        <w:t>年度村庄规划建设管理工作职能目标考核办法及评分细则，对签订目标责任书的各镇（街道）、园区的村庄规划建设管理工作进行考核，有效提高该项工作的推进力度。</w:t>
      </w:r>
    </w:p>
    <w:p w:rsidR="003B3209" w:rsidRPr="00314964" w:rsidRDefault="00314964" w:rsidP="00314964">
      <w:pPr>
        <w:spacing w:line="560" w:lineRule="exact"/>
        <w:ind w:firstLine="640"/>
        <w:rPr>
          <w:color w:val="000000"/>
          <w:szCs w:val="32"/>
        </w:rPr>
      </w:pPr>
      <w:r>
        <w:rPr>
          <w:rFonts w:hint="eastAsia"/>
          <w:color w:val="000000"/>
          <w:szCs w:val="32"/>
        </w:rPr>
        <w:t>2</w:t>
      </w:r>
      <w:r>
        <w:rPr>
          <w:rFonts w:hint="eastAsia"/>
          <w:color w:val="000000"/>
          <w:szCs w:val="32"/>
        </w:rPr>
        <w:t>）</w:t>
      </w:r>
      <w:r w:rsidR="003B3209" w:rsidRPr="00314964">
        <w:rPr>
          <w:color w:val="000000"/>
          <w:szCs w:val="32"/>
        </w:rPr>
        <w:t>指导村庄规划编制工作</w:t>
      </w:r>
      <w:r>
        <w:rPr>
          <w:rFonts w:hint="eastAsia"/>
          <w:color w:val="000000"/>
          <w:szCs w:val="32"/>
        </w:rPr>
        <w:t>。</w:t>
      </w:r>
      <w:r w:rsidR="003B3209" w:rsidRPr="00314964">
        <w:rPr>
          <w:color w:val="000000"/>
          <w:szCs w:val="32"/>
        </w:rPr>
        <w:t>一是提升村庄规划质量，指导乡镇梳理出辖区内所有自然村村庄规划编制情况，根据规划情况</w:t>
      </w:r>
      <w:r w:rsidR="003B3209" w:rsidRPr="00314964">
        <w:rPr>
          <w:color w:val="000000"/>
          <w:szCs w:val="32"/>
        </w:rPr>
        <w:lastRenderedPageBreak/>
        <w:t>明确提升任务，按程序组织规划审查。二是指导乡镇开展村庄规划编制工作。通过组织审查、召开专家论证会、组织上规委会等程序指导牛栏江镇、嵩阳街道完成《荒田村委会大火地村小组整村易地扶贫搬迁项目工程》、《嵩阳街道易地扶贫搬迁安置点项目》规划编制工作。</w:t>
      </w:r>
      <w:r w:rsidR="003B3209" w:rsidRPr="00314964">
        <w:rPr>
          <w:color w:val="000000"/>
          <w:szCs w:val="32"/>
        </w:rPr>
        <w:t xml:space="preserve">  </w:t>
      </w:r>
    </w:p>
    <w:p w:rsidR="003B3209" w:rsidRPr="00314964" w:rsidRDefault="003B3209" w:rsidP="00314964">
      <w:pPr>
        <w:spacing w:line="560" w:lineRule="exact"/>
        <w:ind w:firstLine="640"/>
        <w:rPr>
          <w:color w:val="000000"/>
          <w:szCs w:val="32"/>
        </w:rPr>
      </w:pPr>
      <w:r w:rsidRPr="00314964">
        <w:rPr>
          <w:color w:val="000000"/>
          <w:szCs w:val="32"/>
        </w:rPr>
        <w:t>3</w:t>
      </w:r>
      <w:r w:rsidR="00314964">
        <w:rPr>
          <w:rFonts w:hint="eastAsia"/>
          <w:color w:val="000000"/>
          <w:szCs w:val="32"/>
        </w:rPr>
        <w:t>）</w:t>
      </w:r>
      <w:r w:rsidRPr="00314964">
        <w:rPr>
          <w:color w:val="000000"/>
          <w:szCs w:val="32"/>
        </w:rPr>
        <w:t>严格落实乡村建设规划许可制度一是</w:t>
      </w:r>
      <w:r w:rsidRPr="00CD61BE">
        <w:rPr>
          <w:color w:val="000000"/>
          <w:szCs w:val="32"/>
        </w:rPr>
        <w:t>由县规划局核发的乡镇</w:t>
      </w:r>
      <w:r w:rsidRPr="00CD61BE">
        <w:rPr>
          <w:color w:val="000000"/>
          <w:szCs w:val="32"/>
        </w:rPr>
        <w:t>“</w:t>
      </w:r>
      <w:r w:rsidRPr="00CD61BE">
        <w:rPr>
          <w:color w:val="000000"/>
          <w:szCs w:val="32"/>
        </w:rPr>
        <w:t>两证一书</w:t>
      </w:r>
      <w:r w:rsidRPr="00CD61BE">
        <w:rPr>
          <w:color w:val="000000"/>
          <w:szCs w:val="32"/>
        </w:rPr>
        <w:t>”</w:t>
      </w:r>
      <w:r w:rsidRPr="00CD61BE">
        <w:rPr>
          <w:color w:val="000000"/>
          <w:szCs w:val="32"/>
        </w:rPr>
        <w:t>工作正常推进，核发覆盖率为</w:t>
      </w:r>
      <w:r w:rsidRPr="00CD61BE">
        <w:rPr>
          <w:color w:val="000000"/>
          <w:szCs w:val="32"/>
        </w:rPr>
        <w:t>100%</w:t>
      </w:r>
      <w:r w:rsidRPr="00CD61BE">
        <w:rPr>
          <w:color w:val="000000"/>
          <w:szCs w:val="32"/>
        </w:rPr>
        <w:t>。</w:t>
      </w:r>
      <w:r w:rsidRPr="00314964">
        <w:rPr>
          <w:color w:val="000000"/>
          <w:szCs w:val="32"/>
        </w:rPr>
        <w:t>二是</w:t>
      </w:r>
      <w:r w:rsidRPr="00CD61BE">
        <w:rPr>
          <w:color w:val="000000"/>
          <w:szCs w:val="32"/>
        </w:rPr>
        <w:t>做好由县规划局核发《乡村建设规划许可证》的核发工作，简化</w:t>
      </w:r>
      <w:r w:rsidRPr="00CD61BE">
        <w:rPr>
          <w:color w:val="000000"/>
          <w:szCs w:val="32"/>
        </w:rPr>
        <w:t>2017</w:t>
      </w:r>
      <w:r w:rsidRPr="00CD61BE">
        <w:rPr>
          <w:color w:val="000000"/>
          <w:szCs w:val="32"/>
        </w:rPr>
        <w:t>年村民小组党员活动室规划手续办理程序，并主动对接乡镇，发函督促办理《乡村建设规划许可证》，</w:t>
      </w:r>
      <w:r w:rsidRPr="00CD61BE">
        <w:rPr>
          <w:color w:val="000000"/>
          <w:szCs w:val="32"/>
        </w:rPr>
        <w:t>2017</w:t>
      </w:r>
      <w:r w:rsidRPr="00CD61BE">
        <w:rPr>
          <w:color w:val="000000"/>
          <w:szCs w:val="32"/>
        </w:rPr>
        <w:t>年我局共核发公益设施类《乡村建设规划许可证》</w:t>
      </w:r>
      <w:r w:rsidRPr="00CD61BE">
        <w:rPr>
          <w:color w:val="000000"/>
          <w:szCs w:val="32"/>
        </w:rPr>
        <w:t>10</w:t>
      </w:r>
      <w:r w:rsidRPr="00CD61BE">
        <w:rPr>
          <w:color w:val="000000"/>
          <w:szCs w:val="32"/>
        </w:rPr>
        <w:t>本，目前嵩阳街道</w:t>
      </w:r>
      <w:r w:rsidRPr="00CD61BE">
        <w:rPr>
          <w:color w:val="000000"/>
          <w:szCs w:val="32"/>
        </w:rPr>
        <w:t>17</w:t>
      </w:r>
      <w:r w:rsidRPr="00CD61BE">
        <w:rPr>
          <w:color w:val="000000"/>
          <w:szCs w:val="32"/>
        </w:rPr>
        <w:t>个村民小组党员活动室规划手续正在办理中。</w:t>
      </w:r>
      <w:r w:rsidRPr="00314964">
        <w:rPr>
          <w:color w:val="000000"/>
          <w:szCs w:val="32"/>
        </w:rPr>
        <w:t>三是</w:t>
      </w:r>
      <w:r w:rsidRPr="00CD61BE">
        <w:rPr>
          <w:color w:val="000000"/>
          <w:szCs w:val="32"/>
        </w:rPr>
        <w:t>完善农村建房审批流程。我局根据《昆明市规划局昆明市住建局关于进一步完善农村建房审批流程的通知》（昆规联〔</w:t>
      </w:r>
      <w:r w:rsidRPr="00CD61BE">
        <w:rPr>
          <w:color w:val="000000"/>
          <w:szCs w:val="32"/>
        </w:rPr>
        <w:t>2016</w:t>
      </w:r>
      <w:r w:rsidRPr="00CD61BE">
        <w:rPr>
          <w:color w:val="000000"/>
          <w:szCs w:val="32"/>
        </w:rPr>
        <w:t>〕</w:t>
      </w:r>
      <w:r w:rsidRPr="00CD61BE">
        <w:rPr>
          <w:color w:val="000000"/>
          <w:szCs w:val="32"/>
        </w:rPr>
        <w:t>8</w:t>
      </w:r>
      <w:r w:rsidRPr="00CD61BE">
        <w:rPr>
          <w:color w:val="000000"/>
          <w:szCs w:val="32"/>
        </w:rPr>
        <w:t>号）要求，结合我县工作实际制定了农村建房《乡村建设规划许可证》核发流程、材料清单、申请表、审批表等，经广泛征求意见，召集各镇开会研究确定，已发至各镇（街道）、园区，乡村建设规划许可制度覆盖率达</w:t>
      </w:r>
      <w:r w:rsidRPr="00CD61BE">
        <w:rPr>
          <w:color w:val="000000"/>
          <w:szCs w:val="32"/>
        </w:rPr>
        <w:t>100%</w:t>
      </w:r>
      <w:r w:rsidRPr="00CD61BE">
        <w:rPr>
          <w:color w:val="000000"/>
          <w:szCs w:val="32"/>
        </w:rPr>
        <w:t>。</w:t>
      </w:r>
      <w:r w:rsidRPr="00314964">
        <w:rPr>
          <w:color w:val="000000"/>
          <w:szCs w:val="32"/>
        </w:rPr>
        <w:t>四是</w:t>
      </w:r>
      <w:r w:rsidRPr="00CD61BE">
        <w:rPr>
          <w:color w:val="000000"/>
          <w:szCs w:val="32"/>
        </w:rPr>
        <w:t>组织召开全县村庄规划建设管理培训会。邀请昆明市市规划局领导讲解乡村建设规划管理方面的工作，包括县级相关部门，各镇（街道）领导及工作人员，各村委会主任书记共</w:t>
      </w:r>
      <w:r w:rsidRPr="00CD61BE">
        <w:rPr>
          <w:color w:val="000000"/>
          <w:szCs w:val="32"/>
        </w:rPr>
        <w:t>180</w:t>
      </w:r>
      <w:r w:rsidRPr="00CD61BE">
        <w:rPr>
          <w:color w:val="000000"/>
          <w:szCs w:val="32"/>
        </w:rPr>
        <w:t>人次参加培训，发放相关政策文件共</w:t>
      </w:r>
      <w:r w:rsidRPr="00CD61BE">
        <w:rPr>
          <w:color w:val="000000"/>
          <w:szCs w:val="32"/>
        </w:rPr>
        <w:t>500</w:t>
      </w:r>
      <w:r w:rsidRPr="00CD61BE">
        <w:rPr>
          <w:color w:val="000000"/>
          <w:szCs w:val="32"/>
        </w:rPr>
        <w:t>余份。</w:t>
      </w:r>
    </w:p>
    <w:p w:rsidR="003B3209" w:rsidRDefault="003B3209" w:rsidP="003B3209">
      <w:pPr>
        <w:spacing w:line="560" w:lineRule="exact"/>
        <w:ind w:firstLine="640"/>
        <w:rPr>
          <w:rFonts w:eastAsia="楷体_GB2312"/>
          <w:szCs w:val="32"/>
        </w:rPr>
      </w:pPr>
      <w:r>
        <w:rPr>
          <w:rFonts w:eastAsia="楷体_GB2312" w:hint="eastAsia"/>
          <w:szCs w:val="32"/>
        </w:rPr>
        <w:t>9.</w:t>
      </w:r>
      <w:r w:rsidRPr="00CD61BE">
        <w:rPr>
          <w:rFonts w:eastAsia="楷体_GB2312"/>
          <w:szCs w:val="32"/>
        </w:rPr>
        <w:t>新建小区同步规划建设充电桩</w:t>
      </w:r>
      <w:r>
        <w:rPr>
          <w:rFonts w:eastAsia="楷体_GB2312" w:hint="eastAsia"/>
          <w:szCs w:val="32"/>
        </w:rPr>
        <w:t>。</w:t>
      </w:r>
    </w:p>
    <w:p w:rsidR="003B3209" w:rsidRPr="00CD61BE" w:rsidRDefault="003B3209" w:rsidP="003B3209">
      <w:pPr>
        <w:spacing w:line="560" w:lineRule="exact"/>
        <w:ind w:firstLine="640"/>
        <w:rPr>
          <w:rFonts w:eastAsia="楷体_GB2312"/>
          <w:szCs w:val="32"/>
        </w:rPr>
      </w:pPr>
      <w:r w:rsidRPr="00CD61BE">
        <w:rPr>
          <w:rFonts w:hAnsi="仿宋_GB2312"/>
          <w:szCs w:val="32"/>
        </w:rPr>
        <w:lastRenderedPageBreak/>
        <w:t>根据《昆明市城乡规划管理技术规定》（</w:t>
      </w:r>
      <w:r w:rsidRPr="00CD61BE">
        <w:rPr>
          <w:szCs w:val="32"/>
        </w:rPr>
        <w:t>2016</w:t>
      </w:r>
      <w:r w:rsidRPr="00CD61BE">
        <w:rPr>
          <w:rFonts w:hAnsi="仿宋_GB2312"/>
          <w:szCs w:val="32"/>
        </w:rPr>
        <w:t>版）第四十条规定</w:t>
      </w:r>
      <w:r w:rsidRPr="00CD61BE">
        <w:rPr>
          <w:szCs w:val="32"/>
        </w:rPr>
        <w:t>“</w:t>
      </w:r>
      <w:r w:rsidRPr="00CD61BE">
        <w:rPr>
          <w:rFonts w:hAnsi="仿宋_GB2312"/>
          <w:szCs w:val="32"/>
        </w:rPr>
        <w:t>新建住宅配建停车位应</w:t>
      </w:r>
      <w:r w:rsidRPr="00CD61BE">
        <w:rPr>
          <w:szCs w:val="32"/>
        </w:rPr>
        <w:t>100%</w:t>
      </w:r>
      <w:r w:rsidRPr="00CD61BE">
        <w:rPr>
          <w:rFonts w:hAnsi="仿宋_GB2312"/>
          <w:szCs w:val="32"/>
        </w:rPr>
        <w:t>建设充电桩设施或预留安装条件</w:t>
      </w:r>
      <w:r w:rsidRPr="00CD61BE">
        <w:rPr>
          <w:szCs w:val="32"/>
        </w:rPr>
        <w:t>”</w:t>
      </w:r>
      <w:r w:rsidRPr="00CD61BE">
        <w:rPr>
          <w:rFonts w:hAnsi="仿宋_GB2312"/>
          <w:szCs w:val="32"/>
        </w:rPr>
        <w:t>、嵩明县人民政府《关于印发嵩明县电动汽车充电基础设施建设工作实施方案的通知》的相关要求，我局对新建住宅小区出让地块出具规划条件、规划设计方案审查、核发《建设工程规划许可证》时，均明确要求按规定配备充电基础设施或预留安装条件。</w:t>
      </w:r>
      <w:r w:rsidRPr="00CD61BE">
        <w:rPr>
          <w:szCs w:val="32"/>
        </w:rPr>
        <w:t>2017</w:t>
      </w:r>
      <w:r w:rsidRPr="00CD61BE">
        <w:rPr>
          <w:rFonts w:hAnsi="仿宋_GB2312"/>
          <w:szCs w:val="32"/>
        </w:rPr>
        <w:t>年，在出具住宅类</w:t>
      </w:r>
      <w:r w:rsidRPr="00CD61BE">
        <w:rPr>
          <w:szCs w:val="32"/>
        </w:rPr>
        <w:t>SMS2017-86</w:t>
      </w:r>
      <w:r w:rsidRPr="00CD61BE">
        <w:rPr>
          <w:rFonts w:hAnsi="仿宋_GB2312"/>
          <w:szCs w:val="32"/>
        </w:rPr>
        <w:t>号地块（碧桂园拟用地块）规划条件中要求</w:t>
      </w:r>
      <w:r w:rsidRPr="00CD61BE">
        <w:rPr>
          <w:szCs w:val="32"/>
        </w:rPr>
        <w:t>“</w:t>
      </w:r>
      <w:r w:rsidRPr="00CD61BE">
        <w:rPr>
          <w:rFonts w:hAnsi="仿宋_GB2312"/>
          <w:szCs w:val="32"/>
        </w:rPr>
        <w:t>新建住宅配建停车位应</w:t>
      </w:r>
      <w:r w:rsidRPr="00CD61BE">
        <w:rPr>
          <w:szCs w:val="32"/>
        </w:rPr>
        <w:t>100%</w:t>
      </w:r>
      <w:r w:rsidRPr="00CD61BE">
        <w:rPr>
          <w:rFonts w:hAnsi="仿宋_GB2312"/>
          <w:szCs w:val="32"/>
        </w:rPr>
        <w:t>建设充电桩设施或预留安装条件</w:t>
      </w:r>
      <w:r w:rsidRPr="00CD61BE">
        <w:rPr>
          <w:szCs w:val="32"/>
        </w:rPr>
        <w:t>”</w:t>
      </w:r>
      <w:r w:rsidRPr="00CD61BE">
        <w:rPr>
          <w:rFonts w:hAnsi="仿宋_GB2312"/>
          <w:szCs w:val="32"/>
        </w:rPr>
        <w:t>；审查万年城</w:t>
      </w:r>
      <w:r w:rsidRPr="00CD61BE">
        <w:rPr>
          <w:szCs w:val="32"/>
        </w:rPr>
        <w:t>17#</w:t>
      </w:r>
      <w:r w:rsidRPr="00CD61BE">
        <w:rPr>
          <w:rFonts w:hAnsi="仿宋_GB2312"/>
          <w:szCs w:val="32"/>
        </w:rPr>
        <w:t>地二期项目规划设计方案时，方案初审意见反馈通知书中明确</w:t>
      </w:r>
      <w:r w:rsidRPr="00CD61BE">
        <w:rPr>
          <w:szCs w:val="32"/>
        </w:rPr>
        <w:t>“</w:t>
      </w:r>
      <w:r w:rsidRPr="00CD61BE">
        <w:rPr>
          <w:rFonts w:hAnsi="仿宋_GB2312"/>
          <w:szCs w:val="32"/>
        </w:rPr>
        <w:t>新建住宅配建停车位应</w:t>
      </w:r>
      <w:r w:rsidRPr="00CD61BE">
        <w:rPr>
          <w:szCs w:val="32"/>
        </w:rPr>
        <w:t>100%</w:t>
      </w:r>
      <w:r w:rsidRPr="00CD61BE">
        <w:rPr>
          <w:rFonts w:hAnsi="仿宋_GB2312"/>
          <w:szCs w:val="32"/>
        </w:rPr>
        <w:t>建设充电桩设施或预留安装条件</w:t>
      </w:r>
      <w:r w:rsidRPr="00CD61BE">
        <w:rPr>
          <w:szCs w:val="32"/>
        </w:rPr>
        <w:t>”</w:t>
      </w:r>
      <w:r w:rsidRPr="00CD61BE">
        <w:rPr>
          <w:rFonts w:hAnsi="仿宋_GB2312"/>
          <w:szCs w:val="32"/>
        </w:rPr>
        <w:t>；核发棚户区改造省级统贷项目嵩明县城西片区一期、棚户区改造省级统贷项目嵩明县城西片区二期项目《建设工程规划许可证》时，均要求项目方</w:t>
      </w:r>
      <w:r w:rsidRPr="00CD61BE">
        <w:rPr>
          <w:szCs w:val="32"/>
        </w:rPr>
        <w:t>100%</w:t>
      </w:r>
      <w:r w:rsidRPr="00CD61BE">
        <w:rPr>
          <w:rFonts w:hAnsi="仿宋_GB2312"/>
          <w:szCs w:val="32"/>
        </w:rPr>
        <w:t>建设充电桩设施或预留安装条件。</w:t>
      </w:r>
    </w:p>
    <w:p w:rsidR="003B3209" w:rsidRPr="00CD61BE" w:rsidRDefault="003B3209" w:rsidP="003B3209">
      <w:pPr>
        <w:spacing w:line="560" w:lineRule="exact"/>
        <w:ind w:firstLine="640"/>
        <w:rPr>
          <w:rFonts w:eastAsia="楷体"/>
          <w:szCs w:val="32"/>
        </w:rPr>
      </w:pPr>
      <w:r>
        <w:rPr>
          <w:rFonts w:eastAsia="楷体_GB2312" w:hint="eastAsia"/>
          <w:szCs w:val="32"/>
        </w:rPr>
        <w:t>10.</w:t>
      </w:r>
      <w:r w:rsidRPr="00CD61BE">
        <w:rPr>
          <w:rFonts w:eastAsia="楷体_GB2312"/>
          <w:szCs w:val="32"/>
        </w:rPr>
        <w:t>统筹推进城市供排水、弱强电、道路交通、景观绿化、地下综合管廊、海绵城市防灾应急设施等规划建设</w:t>
      </w:r>
      <w:r>
        <w:rPr>
          <w:rFonts w:eastAsia="楷体_GB2312" w:hint="eastAsia"/>
          <w:szCs w:val="32"/>
        </w:rPr>
        <w:t>。</w:t>
      </w:r>
    </w:p>
    <w:p w:rsidR="003B3209" w:rsidRPr="00CD61BE" w:rsidRDefault="003B3209" w:rsidP="003B3209">
      <w:pPr>
        <w:spacing w:line="560" w:lineRule="exact"/>
        <w:ind w:firstLineChars="200" w:firstLine="632"/>
        <w:rPr>
          <w:szCs w:val="32"/>
        </w:rPr>
      </w:pPr>
      <w:r w:rsidRPr="00CD61BE">
        <w:rPr>
          <w:szCs w:val="32"/>
        </w:rPr>
        <w:t>1</w:t>
      </w:r>
      <w:r>
        <w:rPr>
          <w:rFonts w:hint="eastAsia"/>
          <w:szCs w:val="32"/>
        </w:rPr>
        <w:t>）</w:t>
      </w:r>
      <w:r w:rsidRPr="00CD61BE">
        <w:rPr>
          <w:szCs w:val="32"/>
        </w:rPr>
        <w:t>城市供排水方面。加强对市政项目规划审批管理，在规划审批中要求对市政项目中供排水、强弱电、热力等地下管网必须明确管线的平面坐标、管径、标高、横纵断面等参数，项目实施规程中认真做好批后监督管理工作，确保项目按照规划审批实施。通过以上工作，准确掌握地下管线的相关资料，为后续各项工程的地下管网敷设提供数据材料。</w:t>
      </w:r>
    </w:p>
    <w:p w:rsidR="003B3209" w:rsidRPr="00CD61BE" w:rsidRDefault="003B3209" w:rsidP="003B3209">
      <w:pPr>
        <w:spacing w:line="560" w:lineRule="exact"/>
        <w:ind w:firstLineChars="200" w:firstLine="632"/>
        <w:rPr>
          <w:szCs w:val="32"/>
        </w:rPr>
      </w:pPr>
      <w:r w:rsidRPr="00CD61BE">
        <w:rPr>
          <w:szCs w:val="32"/>
        </w:rPr>
        <w:lastRenderedPageBreak/>
        <w:t>2</w:t>
      </w:r>
      <w:r>
        <w:rPr>
          <w:rFonts w:hint="eastAsia"/>
          <w:szCs w:val="32"/>
        </w:rPr>
        <w:t>）</w:t>
      </w:r>
      <w:r w:rsidRPr="00CD61BE">
        <w:rPr>
          <w:szCs w:val="32"/>
        </w:rPr>
        <w:t>弱强电方面。积极配合、服务好县域电网建设工作，</w:t>
      </w:r>
      <w:r w:rsidRPr="00CD61BE">
        <w:rPr>
          <w:szCs w:val="32"/>
        </w:rPr>
        <w:t>2017</w:t>
      </w:r>
      <w:r w:rsidRPr="00CD61BE">
        <w:rPr>
          <w:szCs w:val="32"/>
        </w:rPr>
        <w:t>年以来，完成了小圆山</w:t>
      </w:r>
      <w:r w:rsidRPr="00CD61BE">
        <w:rPr>
          <w:szCs w:val="32"/>
        </w:rPr>
        <w:t>10KV</w:t>
      </w:r>
      <w:r w:rsidRPr="00CD61BE">
        <w:rPr>
          <w:szCs w:val="32"/>
        </w:rPr>
        <w:t>进线路径、大树营变电站选址、铁塔基站选址相关工作，核发了小圆山变电站《建设项目选址意见书》，出具了乌东德电站送电广东、广西</w:t>
      </w:r>
      <w:r w:rsidRPr="00CD61BE">
        <w:rPr>
          <w:szCs w:val="32"/>
        </w:rPr>
        <w:t>500kV</w:t>
      </w:r>
      <w:r w:rsidRPr="00CD61BE">
        <w:rPr>
          <w:szCs w:val="32"/>
        </w:rPr>
        <w:t>交流配套工程</w:t>
      </w:r>
      <w:r w:rsidRPr="00CD61BE">
        <w:rPr>
          <w:szCs w:val="32"/>
        </w:rPr>
        <w:t>(</w:t>
      </w:r>
      <w:r w:rsidRPr="00CD61BE">
        <w:rPr>
          <w:szCs w:val="32"/>
        </w:rPr>
        <w:t>嵩明段</w:t>
      </w:r>
      <w:r w:rsidRPr="00CD61BE">
        <w:rPr>
          <w:szCs w:val="32"/>
        </w:rPr>
        <w:t>)</w:t>
      </w:r>
      <w:r w:rsidRPr="00CD61BE">
        <w:rPr>
          <w:szCs w:val="32"/>
        </w:rPr>
        <w:t>选址方案的规划意见。</w:t>
      </w:r>
    </w:p>
    <w:p w:rsidR="003B3209" w:rsidRPr="00CD61BE" w:rsidRDefault="003B3209" w:rsidP="003B3209">
      <w:pPr>
        <w:adjustRightInd w:val="0"/>
        <w:snapToGrid w:val="0"/>
        <w:spacing w:line="560" w:lineRule="exact"/>
        <w:ind w:firstLineChars="200" w:firstLine="632"/>
        <w:rPr>
          <w:szCs w:val="32"/>
        </w:rPr>
      </w:pPr>
      <w:r w:rsidRPr="00CD61BE">
        <w:rPr>
          <w:szCs w:val="32"/>
        </w:rPr>
        <w:t>3</w:t>
      </w:r>
      <w:r>
        <w:rPr>
          <w:rFonts w:hint="eastAsia"/>
          <w:szCs w:val="32"/>
        </w:rPr>
        <w:t>）</w:t>
      </w:r>
      <w:r w:rsidRPr="00CD61BE">
        <w:rPr>
          <w:szCs w:val="32"/>
        </w:rPr>
        <w:t>道路交通方面。核发国道</w:t>
      </w:r>
      <w:r w:rsidRPr="00CD61BE">
        <w:rPr>
          <w:szCs w:val="32"/>
        </w:rPr>
        <w:t>213</w:t>
      </w:r>
      <w:r w:rsidRPr="00CD61BE">
        <w:rPr>
          <w:szCs w:val="32"/>
        </w:rPr>
        <w:t>线（接界村至杨桥段）改扩建工程等项目《建设项目选址意见书》，出具了嵩明县环城西路等规划条件</w:t>
      </w:r>
      <w:r w:rsidRPr="00CD61BE">
        <w:rPr>
          <w:szCs w:val="32"/>
        </w:rPr>
        <w:t>12</w:t>
      </w:r>
      <w:r w:rsidRPr="00CD61BE">
        <w:rPr>
          <w:szCs w:val="32"/>
        </w:rPr>
        <w:t>份，办理滇中新区空港大道中段（文林路至机场北高速）工程《建设工程规划许可证》，滇中新区哨关路工程《建设用地规划许可证》，</w:t>
      </w:r>
      <w:r w:rsidRPr="00CD61BE">
        <w:rPr>
          <w:szCs w:val="32"/>
        </w:rPr>
        <w:t>320</w:t>
      </w:r>
      <w:r w:rsidRPr="00CD61BE">
        <w:rPr>
          <w:szCs w:val="32"/>
        </w:rPr>
        <w:t>国道至阳先公路连接线改扩建工程规划核实、黄龙大街南延长线工程竣工规划核实。组织兰茂路南段、兰茂路北段、玉明路二期等多条道路的专家论证会，开展园山路、西片区二号路、高铁站前道路连接线等市政项目的批后监管工作；积极与中铁四院对接轨道交通嵩明线的站点、线型问题，与中铁二院对接渝昆高铁的线型、站点事宜，及时掌握最新的资料数据，为规划的编制、项目落地、规划审批提供指导依据。</w:t>
      </w:r>
    </w:p>
    <w:p w:rsidR="003B3209" w:rsidRPr="00CD61BE" w:rsidRDefault="003B3209" w:rsidP="003B3209">
      <w:pPr>
        <w:spacing w:line="560" w:lineRule="exact"/>
        <w:ind w:firstLineChars="200" w:firstLine="632"/>
        <w:rPr>
          <w:szCs w:val="32"/>
        </w:rPr>
      </w:pPr>
      <w:r w:rsidRPr="00CD61BE">
        <w:rPr>
          <w:szCs w:val="32"/>
        </w:rPr>
        <w:t>4</w:t>
      </w:r>
      <w:r>
        <w:rPr>
          <w:rFonts w:hint="eastAsia"/>
          <w:szCs w:val="32"/>
        </w:rPr>
        <w:t>）</w:t>
      </w:r>
      <w:r w:rsidRPr="00CD61BE">
        <w:rPr>
          <w:szCs w:val="32"/>
        </w:rPr>
        <w:t>景观绿化方面。完成了黄龙山古柏保护项目、城市道路景观提升改造等项目的规划审批工作；配合完成嵩明县第四轮园博园选址工作，已初步确定第四轮园博园选址位于灵应山片区，后续将按照《昆明市海绵城市建设技术标准》的相关要求开展规划审批工作。</w:t>
      </w:r>
    </w:p>
    <w:p w:rsidR="003B3209" w:rsidRPr="00CD61BE" w:rsidRDefault="003B3209" w:rsidP="003B3209">
      <w:pPr>
        <w:spacing w:line="560" w:lineRule="exact"/>
        <w:ind w:firstLineChars="200" w:firstLine="632"/>
        <w:rPr>
          <w:szCs w:val="32"/>
        </w:rPr>
      </w:pPr>
      <w:r w:rsidRPr="00CD61BE">
        <w:rPr>
          <w:szCs w:val="32"/>
        </w:rPr>
        <w:t>5</w:t>
      </w:r>
      <w:r>
        <w:rPr>
          <w:rFonts w:hint="eastAsia"/>
          <w:szCs w:val="32"/>
        </w:rPr>
        <w:t>）</w:t>
      </w:r>
      <w:r w:rsidRPr="00CD61BE">
        <w:rPr>
          <w:szCs w:val="32"/>
        </w:rPr>
        <w:t>地下综合管廊方面。滇中新区空港大道中段工程嵩明段</w:t>
      </w:r>
      <w:r w:rsidRPr="00CD61BE">
        <w:rPr>
          <w:szCs w:val="32"/>
        </w:rPr>
        <w:lastRenderedPageBreak/>
        <w:t>配套有地下综合管廊，布置于道路东侧主辅分隔绿化带下，管廊内分别设有电力舱和水信舱，目前嵩明县规划局已核发了嵩明段道路的《建设工程规划许可证》。</w:t>
      </w:r>
    </w:p>
    <w:p w:rsidR="003B3209" w:rsidRPr="003B3209" w:rsidRDefault="003B3209" w:rsidP="003B3209">
      <w:pPr>
        <w:spacing w:line="560" w:lineRule="exact"/>
        <w:ind w:firstLineChars="200" w:firstLine="632"/>
        <w:rPr>
          <w:szCs w:val="32"/>
        </w:rPr>
      </w:pPr>
      <w:r w:rsidRPr="00CD61BE">
        <w:rPr>
          <w:szCs w:val="32"/>
        </w:rPr>
        <w:t>6</w:t>
      </w:r>
      <w:r>
        <w:rPr>
          <w:rFonts w:hint="eastAsia"/>
          <w:szCs w:val="32"/>
        </w:rPr>
        <w:t>）</w:t>
      </w:r>
      <w:r w:rsidRPr="00CD61BE">
        <w:rPr>
          <w:szCs w:val="32"/>
        </w:rPr>
        <w:t>海绵城市建设方面。</w:t>
      </w:r>
      <w:r w:rsidRPr="00CD61BE">
        <w:rPr>
          <w:b/>
          <w:szCs w:val="32"/>
        </w:rPr>
        <w:t>一是</w:t>
      </w:r>
      <w:r w:rsidRPr="00CD61BE">
        <w:rPr>
          <w:szCs w:val="32"/>
        </w:rPr>
        <w:t>组织全局干部职工学习了《昆明市海绵城市规划建设管理办法》、《昆明市海绵城市建设技术标准》及《海绵城市建设政策文件汇编》等海绵城市建设相关文件、技术标准；</w:t>
      </w:r>
      <w:r w:rsidRPr="00CD61BE">
        <w:rPr>
          <w:b/>
          <w:szCs w:val="32"/>
        </w:rPr>
        <w:t>二是</w:t>
      </w:r>
      <w:r w:rsidRPr="00CD61BE">
        <w:rPr>
          <w:szCs w:val="32"/>
        </w:rPr>
        <w:t>办理了嵩明县彩云路忠恒时代片区雨水收集系统《建设用地规划许可证》、《建设工程规划许可证》等海绵城市建设项目规划审批手续；</w:t>
      </w:r>
      <w:r w:rsidRPr="00CD61BE">
        <w:rPr>
          <w:b/>
          <w:szCs w:val="32"/>
        </w:rPr>
        <w:t>三是</w:t>
      </w:r>
      <w:r w:rsidRPr="00CD61BE">
        <w:rPr>
          <w:szCs w:val="32"/>
        </w:rPr>
        <w:t>按照嵩明县海绵城市领导小组相关文件要求，我局组织开展了《嵩明县海绵城市（三年）试点实施方案》编制工作，目前已确定了方案编制的设计单位，并开展了三轮基础资料收集工作，进行了两次现场踏勘调研，召开了四次协调推进会，形成了初框架性成果已经，方案编制工作有序快推。</w:t>
      </w:r>
    </w:p>
    <w:p w:rsidR="002D2AB4" w:rsidRDefault="00397507" w:rsidP="002D2AB4">
      <w:pPr>
        <w:topLinePunct/>
        <w:spacing w:line="560" w:lineRule="exact"/>
        <w:ind w:firstLineChars="250" w:firstLine="790"/>
        <w:rPr>
          <w:rFonts w:ascii="黑体" w:eastAsia="黑体" w:hAnsi="黑体"/>
          <w:szCs w:val="32"/>
        </w:rPr>
      </w:pPr>
      <w:r>
        <w:rPr>
          <w:rFonts w:ascii="黑体" w:eastAsia="黑体" w:hAnsi="黑体" w:hint="eastAsia"/>
          <w:szCs w:val="32"/>
        </w:rPr>
        <w:t>六、存在的问题</w:t>
      </w:r>
    </w:p>
    <w:p w:rsidR="00415B45" w:rsidRDefault="002D2AB4" w:rsidP="00415B45">
      <w:pPr>
        <w:topLinePunct/>
        <w:spacing w:line="560" w:lineRule="exact"/>
        <w:ind w:firstLineChars="250" w:firstLine="790"/>
        <w:rPr>
          <w:rFonts w:cs="仿宋_GB2312"/>
          <w:color w:val="000000"/>
          <w:szCs w:val="32"/>
        </w:rPr>
      </w:pPr>
      <w:r w:rsidRPr="002D2AB4">
        <w:rPr>
          <w:rFonts w:cs="仿宋_GB2312"/>
          <w:color w:val="000000"/>
          <w:szCs w:val="32"/>
        </w:rPr>
        <w:t>通过前述对我局整体支出情况的分析，反映出目前在整体支出的预算编制、执行和管理过程中，依然存在一些问题和不足，针对这些不足。我局将积极采取改进措施，持续改进，不断规范和强化管理。</w:t>
      </w:r>
    </w:p>
    <w:p w:rsidR="002D2AB4" w:rsidRDefault="00415B45" w:rsidP="00415B45">
      <w:pPr>
        <w:topLinePunct/>
        <w:spacing w:line="560" w:lineRule="exact"/>
        <w:ind w:firstLineChars="250" w:firstLine="790"/>
        <w:rPr>
          <w:rFonts w:cs="仿宋_GB2312"/>
          <w:color w:val="000000"/>
          <w:szCs w:val="32"/>
        </w:rPr>
      </w:pPr>
      <w:r>
        <w:rPr>
          <w:rFonts w:cs="仿宋_GB2312" w:hint="eastAsia"/>
          <w:color w:val="000000"/>
          <w:szCs w:val="32"/>
        </w:rPr>
        <w:t>1.</w:t>
      </w:r>
      <w:r w:rsidR="002D2AB4" w:rsidRPr="002D2AB4">
        <w:rPr>
          <w:rFonts w:cs="仿宋_GB2312"/>
          <w:color w:val="000000"/>
          <w:szCs w:val="32"/>
        </w:rPr>
        <w:t>预算编制的合理性有待提高。我</w:t>
      </w:r>
      <w:r w:rsidR="002D2AB4">
        <w:rPr>
          <w:rFonts w:cs="仿宋_GB2312" w:hint="eastAsia"/>
          <w:color w:val="000000"/>
          <w:szCs w:val="32"/>
        </w:rPr>
        <w:t>局</w:t>
      </w:r>
      <w:r w:rsidR="002D2AB4" w:rsidRPr="002D2AB4">
        <w:rPr>
          <w:rFonts w:cs="仿宋_GB2312"/>
          <w:color w:val="000000"/>
          <w:szCs w:val="32"/>
        </w:rPr>
        <w:t>日常维护维修、办公费、印刷费、</w:t>
      </w:r>
      <w:r w:rsidR="002D2AB4">
        <w:rPr>
          <w:rFonts w:cs="仿宋_GB2312" w:hint="eastAsia"/>
          <w:color w:val="000000"/>
          <w:szCs w:val="32"/>
        </w:rPr>
        <w:t>会议</w:t>
      </w:r>
      <w:r w:rsidR="002D2AB4" w:rsidRPr="002D2AB4">
        <w:rPr>
          <w:rFonts w:cs="仿宋_GB2312"/>
          <w:color w:val="000000"/>
          <w:szCs w:val="32"/>
        </w:rPr>
        <w:t>费、</w:t>
      </w:r>
      <w:r w:rsidR="002D2AB4">
        <w:rPr>
          <w:rFonts w:cs="仿宋_GB2312" w:hint="eastAsia"/>
          <w:color w:val="000000"/>
          <w:szCs w:val="32"/>
        </w:rPr>
        <w:t>报刊</w:t>
      </w:r>
      <w:r w:rsidR="002D2AB4" w:rsidRPr="002D2AB4">
        <w:rPr>
          <w:rFonts w:cs="仿宋_GB2312"/>
          <w:color w:val="000000"/>
          <w:szCs w:val="32"/>
        </w:rPr>
        <w:t>费、</w:t>
      </w:r>
      <w:r w:rsidR="002D2AB4">
        <w:rPr>
          <w:rFonts w:cs="仿宋_GB2312" w:hint="eastAsia"/>
          <w:color w:val="000000"/>
          <w:szCs w:val="32"/>
        </w:rPr>
        <w:t>培训</w:t>
      </w:r>
      <w:r w:rsidR="002D2AB4" w:rsidRPr="002D2AB4">
        <w:rPr>
          <w:rFonts w:cs="仿宋_GB2312"/>
          <w:color w:val="000000"/>
          <w:szCs w:val="32"/>
        </w:rPr>
        <w:t>费</w:t>
      </w:r>
      <w:r w:rsidR="002D2AB4">
        <w:rPr>
          <w:rFonts w:cs="仿宋_GB2312" w:hint="eastAsia"/>
          <w:color w:val="000000"/>
          <w:szCs w:val="32"/>
        </w:rPr>
        <w:t>等</w:t>
      </w:r>
      <w:r w:rsidR="002D2AB4" w:rsidRPr="002D2AB4">
        <w:rPr>
          <w:rFonts w:cs="仿宋_GB2312"/>
          <w:color w:val="000000"/>
          <w:szCs w:val="32"/>
        </w:rPr>
        <w:t>各项费用属于刚性支出，年度支出相对固定，但年初未作预算安排，在支出管理有效的前提下，费用的超支反映出预算编制的合理性有待提高，预算的执行</w:t>
      </w:r>
      <w:r w:rsidR="002D2AB4" w:rsidRPr="002D2AB4">
        <w:rPr>
          <w:rFonts w:cs="仿宋_GB2312"/>
          <w:color w:val="000000"/>
          <w:szCs w:val="32"/>
        </w:rPr>
        <w:lastRenderedPageBreak/>
        <w:t>有待进一步加强。</w:t>
      </w:r>
    </w:p>
    <w:p w:rsidR="00317E15" w:rsidRDefault="00415B45" w:rsidP="00317E15">
      <w:pPr>
        <w:topLinePunct/>
        <w:spacing w:line="560" w:lineRule="exact"/>
        <w:ind w:firstLineChars="250" w:firstLine="790"/>
        <w:rPr>
          <w:rFonts w:ascii="黑体" w:eastAsia="黑体" w:hAnsi="黑体"/>
          <w:szCs w:val="32"/>
        </w:rPr>
      </w:pPr>
      <w:r>
        <w:rPr>
          <w:rFonts w:cs="仿宋_GB2312" w:hint="eastAsia"/>
          <w:color w:val="000000"/>
          <w:szCs w:val="32"/>
        </w:rPr>
        <w:t>2.</w:t>
      </w:r>
      <w:r w:rsidR="002D2AB4" w:rsidRPr="002D2AB4">
        <w:rPr>
          <w:rFonts w:cs="仿宋_GB2312"/>
          <w:color w:val="000000"/>
          <w:szCs w:val="32"/>
        </w:rPr>
        <w:t>本年项目资金结余较大，其主要原因是资金</w:t>
      </w:r>
      <w:r w:rsidR="00991CFD">
        <w:rPr>
          <w:rFonts w:cs="仿宋_GB2312" w:hint="eastAsia"/>
          <w:color w:val="000000"/>
          <w:szCs w:val="32"/>
        </w:rPr>
        <w:t>按合同及项目进度支付，很多项目周期较长，</w:t>
      </w:r>
      <w:r w:rsidR="002D2AB4" w:rsidRPr="002D2AB4">
        <w:rPr>
          <w:rFonts w:cs="仿宋_GB2312"/>
          <w:color w:val="000000"/>
          <w:szCs w:val="32"/>
        </w:rPr>
        <w:t>形成资金结余。</w:t>
      </w:r>
    </w:p>
    <w:p w:rsidR="00792E65" w:rsidRDefault="00397507" w:rsidP="00317E15">
      <w:pPr>
        <w:topLinePunct/>
        <w:spacing w:line="560" w:lineRule="exact"/>
        <w:ind w:firstLineChars="250" w:firstLine="790"/>
        <w:rPr>
          <w:rFonts w:ascii="黑体" w:eastAsia="黑体" w:hAnsi="黑体"/>
          <w:szCs w:val="32"/>
        </w:rPr>
      </w:pPr>
      <w:r>
        <w:rPr>
          <w:rFonts w:ascii="黑体" w:eastAsia="黑体" w:hAnsi="黑体" w:hint="eastAsia"/>
          <w:szCs w:val="32"/>
        </w:rPr>
        <w:t>七、改进措施及建议</w:t>
      </w:r>
    </w:p>
    <w:p w:rsidR="00317E15" w:rsidRDefault="002D2AB4" w:rsidP="00317E15">
      <w:pPr>
        <w:pStyle w:val="a9"/>
        <w:spacing w:before="0" w:beforeAutospacing="0" w:after="0" w:afterAutospacing="0" w:line="560" w:lineRule="exact"/>
        <w:ind w:firstLineChars="230" w:firstLine="727"/>
        <w:rPr>
          <w:rFonts w:ascii="Times New Roman" w:eastAsia="仿宋_GB2312" w:hAnsi="Times New Roman" w:cs="仿宋_GB2312"/>
          <w:color w:val="000000"/>
          <w:sz w:val="32"/>
          <w:szCs w:val="32"/>
        </w:rPr>
      </w:pPr>
      <w:r w:rsidRPr="002D2AB4">
        <w:rPr>
          <w:rFonts w:ascii="Times New Roman" w:eastAsia="仿宋_GB2312" w:hAnsi="Times New Roman" w:cs="仿宋_GB2312"/>
          <w:color w:val="000000"/>
          <w:sz w:val="32"/>
          <w:szCs w:val="32"/>
        </w:rPr>
        <w:t>针对上述存在的问题及我局整体支出管理工作的需要，拟实施改进措施如下：</w:t>
      </w:r>
    </w:p>
    <w:p w:rsidR="002D2AB4" w:rsidRPr="002D2AB4" w:rsidRDefault="002D2AB4" w:rsidP="00317E15">
      <w:pPr>
        <w:pStyle w:val="a9"/>
        <w:spacing w:before="0" w:beforeAutospacing="0" w:after="0" w:afterAutospacing="0" w:line="560" w:lineRule="exact"/>
        <w:ind w:firstLineChars="200" w:firstLine="632"/>
        <w:rPr>
          <w:rFonts w:ascii="Times New Roman" w:eastAsia="仿宋_GB2312" w:hAnsi="Times New Roman" w:cs="仿宋_GB2312"/>
          <w:color w:val="000000"/>
          <w:sz w:val="32"/>
          <w:szCs w:val="32"/>
        </w:rPr>
      </w:pPr>
      <w:r w:rsidRPr="002D2AB4">
        <w:rPr>
          <w:rFonts w:ascii="Times New Roman" w:eastAsia="仿宋_GB2312" w:hAnsi="Times New Roman" w:cs="仿宋_GB2312"/>
          <w:color w:val="000000"/>
          <w:sz w:val="32"/>
          <w:szCs w:val="32"/>
        </w:rPr>
        <w:t>1</w:t>
      </w:r>
      <w:r>
        <w:rPr>
          <w:rFonts w:ascii="Times New Roman" w:eastAsia="仿宋_GB2312" w:hAnsi="Times New Roman" w:cs="仿宋_GB2312" w:hint="eastAsia"/>
          <w:color w:val="000000"/>
          <w:sz w:val="32"/>
          <w:szCs w:val="32"/>
        </w:rPr>
        <w:t>．</w:t>
      </w:r>
      <w:r w:rsidRPr="002D2AB4">
        <w:rPr>
          <w:rFonts w:ascii="Times New Roman" w:eastAsia="仿宋_GB2312" w:hAnsi="Times New Roman" w:cs="仿宋_GB2312"/>
          <w:color w:val="000000"/>
          <w:sz w:val="32"/>
          <w:szCs w:val="32"/>
        </w:rPr>
        <w:t>细化预算编制工作，认真做好预算的编制。</w:t>
      </w:r>
    </w:p>
    <w:p w:rsidR="002D2AB4" w:rsidRPr="002D2AB4" w:rsidRDefault="002D2AB4" w:rsidP="00317E15">
      <w:pPr>
        <w:pStyle w:val="a9"/>
        <w:spacing w:before="0" w:beforeAutospacing="0" w:after="0" w:afterAutospacing="0" w:line="560" w:lineRule="exact"/>
        <w:ind w:firstLineChars="200" w:firstLine="632"/>
        <w:rPr>
          <w:rFonts w:ascii="Times New Roman" w:eastAsia="仿宋_GB2312" w:hAnsi="Times New Roman" w:cs="仿宋_GB2312"/>
          <w:color w:val="000000"/>
          <w:sz w:val="32"/>
          <w:szCs w:val="32"/>
        </w:rPr>
      </w:pPr>
      <w:r w:rsidRPr="002D2AB4">
        <w:rPr>
          <w:rFonts w:ascii="Times New Roman" w:eastAsia="仿宋_GB2312" w:hAnsi="Times New Roman" w:cs="仿宋_GB2312"/>
          <w:color w:val="000000"/>
          <w:sz w:val="32"/>
          <w:szCs w:val="32"/>
        </w:rPr>
        <w:t>进一步加强单位内部的预算管理意识，严格按照预算编制的相关制度和要求，公用经费根据单位的年度工作重点和项目专项工作规划，本着</w:t>
      </w:r>
      <w:r w:rsidRPr="002D2AB4">
        <w:rPr>
          <w:rFonts w:ascii="Times New Roman" w:eastAsia="仿宋_GB2312" w:hAnsi="Times New Roman" w:cs="仿宋_GB2312"/>
          <w:color w:val="000000"/>
          <w:sz w:val="32"/>
          <w:szCs w:val="32"/>
        </w:rPr>
        <w:t>“</w:t>
      </w:r>
      <w:r w:rsidRPr="002D2AB4">
        <w:rPr>
          <w:rFonts w:ascii="Times New Roman" w:eastAsia="仿宋_GB2312" w:hAnsi="Times New Roman" w:cs="仿宋_GB2312"/>
          <w:color w:val="000000"/>
          <w:sz w:val="32"/>
          <w:szCs w:val="32"/>
        </w:rPr>
        <w:t>勤俭节约、保障运转</w:t>
      </w:r>
      <w:r w:rsidRPr="002D2AB4">
        <w:rPr>
          <w:rFonts w:ascii="Times New Roman" w:eastAsia="仿宋_GB2312" w:hAnsi="Times New Roman" w:cs="仿宋_GB2312"/>
          <w:color w:val="000000"/>
          <w:sz w:val="32"/>
          <w:szCs w:val="32"/>
        </w:rPr>
        <w:t>”</w:t>
      </w:r>
      <w:r w:rsidRPr="002D2AB4">
        <w:rPr>
          <w:rFonts w:ascii="Times New Roman" w:eastAsia="仿宋_GB2312" w:hAnsi="Times New Roman" w:cs="仿宋_GB2312"/>
          <w:color w:val="000000"/>
          <w:sz w:val="32"/>
          <w:szCs w:val="32"/>
        </w:rPr>
        <w:t>的原则进行预算编制；编制范围尽可能的全面，不漏项；在预算编制时首先需满足固定性的、相对刚性的费用支出项目，尽量压缩变动性的、有控制空间的费用项目；杜绝预算编制粗放、拍脑袋现象的发生，进一步提高预算编制的科学性、合理性、严谨性和可控性。</w:t>
      </w:r>
    </w:p>
    <w:p w:rsidR="002D2AB4" w:rsidRPr="002D2AB4" w:rsidRDefault="002D2AB4" w:rsidP="00317E15">
      <w:pPr>
        <w:pStyle w:val="a9"/>
        <w:spacing w:before="0" w:beforeAutospacing="0" w:after="0" w:afterAutospacing="0" w:line="560" w:lineRule="exact"/>
        <w:ind w:firstLineChars="200" w:firstLine="632"/>
        <w:rPr>
          <w:rFonts w:ascii="Times New Roman" w:eastAsia="仿宋_GB2312" w:hAnsi="Times New Roman" w:cs="仿宋_GB2312"/>
          <w:color w:val="000000"/>
          <w:sz w:val="32"/>
          <w:szCs w:val="32"/>
        </w:rPr>
      </w:pPr>
      <w:r w:rsidRPr="002D2AB4">
        <w:rPr>
          <w:rFonts w:ascii="Times New Roman" w:eastAsia="仿宋_GB2312" w:hAnsi="Times New Roman" w:cs="仿宋_GB2312"/>
          <w:color w:val="000000"/>
          <w:sz w:val="32"/>
          <w:szCs w:val="32"/>
        </w:rPr>
        <w:t>2</w:t>
      </w:r>
      <w:r>
        <w:rPr>
          <w:rFonts w:ascii="Times New Roman" w:eastAsia="仿宋_GB2312" w:hAnsi="Times New Roman" w:cs="仿宋_GB2312" w:hint="eastAsia"/>
          <w:color w:val="000000"/>
          <w:sz w:val="32"/>
          <w:szCs w:val="32"/>
        </w:rPr>
        <w:t>．</w:t>
      </w:r>
      <w:r w:rsidRPr="002D2AB4">
        <w:rPr>
          <w:rFonts w:ascii="Times New Roman" w:eastAsia="仿宋_GB2312" w:hAnsi="Times New Roman" w:cs="仿宋_GB2312"/>
          <w:color w:val="000000"/>
          <w:sz w:val="32"/>
          <w:szCs w:val="32"/>
        </w:rPr>
        <w:t>加强财务管理，严格财务审核。在费用报账时，按照预算规定的费用项目和用途进行资金使用的审核，严格按照费用的使用用途列报，同时严格费用支出内容进行财务核算，预算金额内严格控制费用的支出，杜绝超支现象的发生。</w:t>
      </w:r>
    </w:p>
    <w:p w:rsidR="002D2AB4" w:rsidRPr="002D2AB4" w:rsidRDefault="002D2AB4" w:rsidP="00317E15">
      <w:pPr>
        <w:pStyle w:val="a9"/>
        <w:spacing w:before="0" w:beforeAutospacing="0" w:after="0" w:afterAutospacing="0" w:line="560" w:lineRule="exact"/>
        <w:ind w:firstLineChars="200" w:firstLine="632"/>
        <w:rPr>
          <w:rFonts w:ascii="Times New Roman" w:eastAsia="仿宋_GB2312" w:hAnsi="Times New Roman" w:cs="仿宋_GB2312"/>
          <w:color w:val="000000"/>
          <w:sz w:val="32"/>
          <w:szCs w:val="32"/>
        </w:rPr>
      </w:pPr>
      <w:r w:rsidRPr="002D2AB4">
        <w:rPr>
          <w:rFonts w:ascii="Times New Roman" w:eastAsia="仿宋_GB2312" w:hAnsi="Times New Roman" w:cs="仿宋_GB2312"/>
          <w:color w:val="000000"/>
          <w:sz w:val="32"/>
          <w:szCs w:val="32"/>
        </w:rPr>
        <w:t>3</w:t>
      </w:r>
      <w:r>
        <w:rPr>
          <w:rFonts w:ascii="Times New Roman" w:eastAsia="仿宋_GB2312" w:hAnsi="Times New Roman" w:cs="仿宋_GB2312" w:hint="eastAsia"/>
          <w:color w:val="000000"/>
          <w:sz w:val="32"/>
          <w:szCs w:val="32"/>
        </w:rPr>
        <w:t>．</w:t>
      </w:r>
      <w:r w:rsidRPr="002D2AB4">
        <w:rPr>
          <w:rFonts w:ascii="Times New Roman" w:eastAsia="仿宋_GB2312" w:hAnsi="Times New Roman" w:cs="仿宋_GB2312"/>
          <w:color w:val="000000"/>
          <w:sz w:val="32"/>
          <w:szCs w:val="32"/>
        </w:rPr>
        <w:t>遵循预算管理原则。按照程序预算调整追加，逐级申报；结余资金调整用途的按照预算调整追加程序逐级申报报批，做到资金支付、预算先行，确保资金使用按照预算项目和使用用途执行，杜绝费用项目之间调剂使用现象的发生。</w:t>
      </w:r>
    </w:p>
    <w:p w:rsidR="00792E65" w:rsidRPr="0070129F" w:rsidRDefault="002D2AB4" w:rsidP="0070129F">
      <w:pPr>
        <w:pStyle w:val="a9"/>
        <w:spacing w:before="0" w:beforeAutospacing="0" w:after="0" w:afterAutospacing="0" w:line="560" w:lineRule="exact"/>
        <w:ind w:firstLineChars="200" w:firstLine="632"/>
        <w:rPr>
          <w:rFonts w:ascii="Times New Roman" w:eastAsia="仿宋_GB2312" w:hAnsi="Times New Roman" w:cs="仿宋_GB2312"/>
          <w:color w:val="000000"/>
          <w:sz w:val="32"/>
          <w:szCs w:val="32"/>
        </w:rPr>
      </w:pPr>
      <w:r>
        <w:rPr>
          <w:rFonts w:ascii="Times New Roman" w:eastAsia="仿宋_GB2312" w:hAnsi="Times New Roman" w:cs="仿宋_GB2312" w:hint="eastAsia"/>
          <w:color w:val="000000"/>
          <w:sz w:val="32"/>
          <w:szCs w:val="32"/>
        </w:rPr>
        <w:lastRenderedPageBreak/>
        <w:t xml:space="preserve">4. </w:t>
      </w:r>
      <w:r w:rsidRPr="002D2AB4">
        <w:rPr>
          <w:rFonts w:ascii="Times New Roman" w:eastAsia="仿宋_GB2312" w:hAnsi="Times New Roman" w:cs="仿宋_GB2312"/>
          <w:color w:val="000000"/>
          <w:sz w:val="32"/>
          <w:szCs w:val="32"/>
        </w:rPr>
        <w:t>城市规划是经济规划、环境规划、社会规划的全局性、经济性、战略性的工作。规划城市未来发展全面布局，合理布局，规划蓝图是建设好城市的关键，要力保城市规划经费，保证规划工作顺利健康发展。</w:t>
      </w:r>
    </w:p>
    <w:sectPr w:rsidR="00792E65" w:rsidRPr="0070129F" w:rsidSect="006954E7">
      <w:footerReference w:type="even" r:id="rId8"/>
      <w:footerReference w:type="default" r:id="rId9"/>
      <w:pgSz w:w="11907" w:h="16840"/>
      <w:pgMar w:top="2098" w:right="1474" w:bottom="1985" w:left="1588" w:header="851" w:footer="1304" w:gutter="0"/>
      <w:cols w:space="720"/>
      <w:docGrid w:type="linesAndChars" w:linePitch="587" w:charSpace="-84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B6DCD" w:rsidRDefault="002B6DCD" w:rsidP="00792E65">
      <w:r>
        <w:separator/>
      </w:r>
    </w:p>
  </w:endnote>
  <w:endnote w:type="continuationSeparator" w:id="0">
    <w:p w:rsidR="002B6DCD" w:rsidRDefault="002B6DCD" w:rsidP="00792E6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仿宋_GB2312">
    <w:panose1 w:val="02010609030101010101"/>
    <w:charset w:val="86"/>
    <w:family w:val="modern"/>
    <w:pitch w:val="fixed"/>
    <w:sig w:usb0="00000001" w:usb1="080E0000" w:usb2="00000010" w:usb3="00000000" w:csb0="00040000" w:csb1="00000000"/>
  </w:font>
  <w:font w:name="Calibri">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00"/>
    <w:family w:val="swiss"/>
    <w:pitch w:val="variable"/>
    <w:sig w:usb0="61002A87" w:usb1="80000000" w:usb2="00000008" w:usb3="00000000" w:csb0="000101FF" w:csb1="00000000"/>
  </w:font>
  <w:font w:name="方正小标宋简体">
    <w:panose1 w:val="02010601030101010101"/>
    <w:charset w:val="86"/>
    <w:family w:val="auto"/>
    <w:pitch w:val="variable"/>
    <w:sig w:usb0="00000001" w:usb1="080E0000" w:usb2="00000010" w:usb3="00000000" w:csb0="00040000" w:csb1="00000000"/>
  </w:font>
  <w:font w:name="黑体">
    <w:altName w:val="SimHei"/>
    <w:panose1 w:val="02010600030101010101"/>
    <w:charset w:val="86"/>
    <w:family w:val="auto"/>
    <w:pitch w:val="variable"/>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仿宋">
    <w:altName w:val="微软雅黑"/>
    <w:charset w:val="86"/>
    <w:family w:val="modern"/>
    <w:pitch w:val="fixed"/>
    <w:sig w:usb0="00000000" w:usb1="38CF7CFA" w:usb2="00000016" w:usb3="00000000" w:csb0="00040001" w:csb1="00000000"/>
  </w:font>
  <w:font w:name="楷体">
    <w:altName w:val="微软雅黑"/>
    <w:charset w:val="86"/>
    <w:family w:val="modern"/>
    <w:pitch w:val="fixed"/>
    <w:sig w:usb0="00000000" w:usb1="38CF7CFA" w:usb2="00000016" w:usb3="00000000" w:csb0="0004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E65" w:rsidRDefault="00397507">
    <w:pPr>
      <w:pStyle w:val="a5"/>
      <w:framePr w:wrap="around" w:vAnchor="text" w:hAnchor="margin" w:xAlign="outside" w:y="1"/>
      <w:ind w:left="335"/>
      <w:rPr>
        <w:rStyle w:val="a7"/>
        <w:rFonts w:ascii="宋体" w:eastAsia="宋体" w:hAnsi="宋体"/>
        <w:sz w:val="28"/>
      </w:rPr>
    </w:pPr>
    <w:r>
      <w:rPr>
        <w:rStyle w:val="a7"/>
        <w:rFonts w:ascii="宋体" w:eastAsia="宋体" w:hAnsi="宋体"/>
        <w:sz w:val="28"/>
      </w:rPr>
      <w:t>—</w:t>
    </w:r>
    <w:r w:rsidR="00874DB9">
      <w:rPr>
        <w:rStyle w:val="a7"/>
        <w:rFonts w:ascii="宋体" w:eastAsia="宋体" w:hAnsi="宋体"/>
        <w:sz w:val="28"/>
      </w:rPr>
      <w:fldChar w:fldCharType="begin"/>
    </w:r>
    <w:r>
      <w:rPr>
        <w:rStyle w:val="a7"/>
        <w:rFonts w:ascii="宋体" w:eastAsia="宋体" w:hAnsi="宋体"/>
        <w:sz w:val="28"/>
      </w:rPr>
      <w:instrText xml:space="preserve">PAGE  </w:instrText>
    </w:r>
    <w:r w:rsidR="00874DB9">
      <w:rPr>
        <w:rStyle w:val="a7"/>
        <w:rFonts w:ascii="宋体" w:eastAsia="宋体" w:hAnsi="宋体"/>
        <w:sz w:val="28"/>
      </w:rPr>
      <w:fldChar w:fldCharType="separate"/>
    </w:r>
    <w:r w:rsidR="003F68B8">
      <w:rPr>
        <w:rStyle w:val="a7"/>
        <w:rFonts w:ascii="宋体" w:eastAsia="宋体" w:hAnsi="宋体"/>
        <w:noProof/>
        <w:sz w:val="28"/>
      </w:rPr>
      <w:t>8</w:t>
    </w:r>
    <w:r w:rsidR="00874DB9">
      <w:rPr>
        <w:rStyle w:val="a7"/>
        <w:rFonts w:ascii="宋体" w:eastAsia="宋体" w:hAnsi="宋体"/>
        <w:sz w:val="28"/>
      </w:rPr>
      <w:fldChar w:fldCharType="end"/>
    </w:r>
    <w:r>
      <w:rPr>
        <w:rStyle w:val="a7"/>
        <w:rFonts w:ascii="宋体" w:eastAsia="宋体" w:hAnsi="宋体"/>
        <w:sz w:val="28"/>
      </w:rPr>
      <w:t>—</w:t>
    </w:r>
  </w:p>
  <w:p w:rsidR="00792E65" w:rsidRDefault="00792E65">
    <w:pPr>
      <w:pStyle w:val="a5"/>
      <w:ind w:left="300" w:right="360" w:firstLine="360"/>
      <w:rPr>
        <w:sz w:val="28"/>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E65" w:rsidRDefault="00397507">
    <w:pPr>
      <w:pStyle w:val="a5"/>
      <w:framePr w:wrap="around" w:vAnchor="text" w:hAnchor="margin" w:xAlign="outside" w:y="1"/>
      <w:ind w:right="335"/>
      <w:rPr>
        <w:rStyle w:val="a7"/>
        <w:rFonts w:ascii="宋体" w:eastAsia="宋体" w:hAnsi="宋体"/>
        <w:sz w:val="28"/>
      </w:rPr>
    </w:pPr>
    <w:r>
      <w:rPr>
        <w:rStyle w:val="a7"/>
        <w:rFonts w:ascii="宋体" w:eastAsia="宋体" w:hAnsi="宋体"/>
        <w:sz w:val="28"/>
      </w:rPr>
      <w:t>—</w:t>
    </w:r>
    <w:r w:rsidR="00874DB9">
      <w:rPr>
        <w:rStyle w:val="a7"/>
        <w:rFonts w:ascii="宋体" w:eastAsia="宋体" w:hAnsi="宋体"/>
        <w:sz w:val="28"/>
      </w:rPr>
      <w:fldChar w:fldCharType="begin"/>
    </w:r>
    <w:r>
      <w:rPr>
        <w:rStyle w:val="a7"/>
        <w:rFonts w:ascii="宋体" w:eastAsia="宋体" w:hAnsi="宋体"/>
        <w:sz w:val="28"/>
      </w:rPr>
      <w:instrText xml:space="preserve">PAGE  </w:instrText>
    </w:r>
    <w:r w:rsidR="00874DB9">
      <w:rPr>
        <w:rStyle w:val="a7"/>
        <w:rFonts w:ascii="宋体" w:eastAsia="宋体" w:hAnsi="宋体"/>
        <w:sz w:val="28"/>
      </w:rPr>
      <w:fldChar w:fldCharType="separate"/>
    </w:r>
    <w:r w:rsidR="003F68B8">
      <w:rPr>
        <w:rStyle w:val="a7"/>
        <w:rFonts w:ascii="宋体" w:eastAsia="宋体" w:hAnsi="宋体"/>
        <w:noProof/>
        <w:sz w:val="28"/>
      </w:rPr>
      <w:t>7</w:t>
    </w:r>
    <w:r w:rsidR="00874DB9">
      <w:rPr>
        <w:rStyle w:val="a7"/>
        <w:rFonts w:ascii="宋体" w:eastAsia="宋体" w:hAnsi="宋体"/>
        <w:sz w:val="28"/>
      </w:rPr>
      <w:fldChar w:fldCharType="end"/>
    </w:r>
    <w:r>
      <w:rPr>
        <w:rStyle w:val="a7"/>
        <w:rFonts w:ascii="宋体" w:eastAsia="宋体" w:hAnsi="宋体"/>
        <w:sz w:val="28"/>
      </w:rPr>
      <w:t>—</w:t>
    </w:r>
  </w:p>
  <w:p w:rsidR="00792E65" w:rsidRDefault="00792E65">
    <w:pPr>
      <w:pStyle w:val="a5"/>
      <w:ind w:right="360" w:firstLine="360"/>
      <w:jc w:val="right"/>
      <w:rPr>
        <w:sz w:val="2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B6DCD" w:rsidRDefault="002B6DCD" w:rsidP="00792E65">
      <w:r>
        <w:separator/>
      </w:r>
    </w:p>
  </w:footnote>
  <w:footnote w:type="continuationSeparator" w:id="0">
    <w:p w:rsidR="002B6DCD" w:rsidRDefault="002B6DCD" w:rsidP="00792E6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852770E"/>
    <w:multiLevelType w:val="singleLevel"/>
    <w:tmpl w:val="5852770E"/>
    <w:lvl w:ilvl="0">
      <w:start w:val="3"/>
      <w:numFmt w:val="chineseCounting"/>
      <w:suff w:val="nothing"/>
      <w:lvlText w:val="（%1）"/>
      <w:lvlJc w:val="left"/>
    </w:lvl>
  </w:abstractNum>
  <w:abstractNum w:abstractNumId="1">
    <w:nsid w:val="5A4B4A32"/>
    <w:multiLevelType w:val="singleLevel"/>
    <w:tmpl w:val="5A4B4A32"/>
    <w:lvl w:ilvl="0">
      <w:start w:val="2"/>
      <w:numFmt w:val="decimal"/>
      <w:suff w:val="nothing"/>
      <w:lvlText w:val="%1."/>
      <w:lvlJc w:val="left"/>
    </w:lvl>
  </w:abstractNum>
  <w:abstractNum w:abstractNumId="2">
    <w:nsid w:val="7DF56F41"/>
    <w:multiLevelType w:val="multilevel"/>
    <w:tmpl w:val="7DF56F41"/>
    <w:lvl w:ilvl="0">
      <w:start w:val="1"/>
      <w:numFmt w:val="japaneseCounting"/>
      <w:lvlText w:val="%1、"/>
      <w:lvlJc w:val="left"/>
      <w:pPr>
        <w:tabs>
          <w:tab w:val="left" w:pos="720"/>
        </w:tabs>
        <w:ind w:left="720" w:hanging="720"/>
      </w:pPr>
      <w:rPr>
        <w:rFonts w:cs="Times New Roman" w:hint="default"/>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attachedTemplate r:id="rId1"/>
  <w:defaultTabStop w:val="425"/>
  <w:evenAndOddHeaders/>
  <w:drawingGridHorizontalSpacing w:val="158"/>
  <w:drawingGridVerticalSpacing w:val="587"/>
  <w:displayHorizont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useFELayout/>
  </w:compat>
  <w:rsids>
    <w:rsidRoot w:val="0055335F"/>
    <w:rsid w:val="0001706E"/>
    <w:rsid w:val="00031386"/>
    <w:rsid w:val="00061B34"/>
    <w:rsid w:val="00085C25"/>
    <w:rsid w:val="000946B3"/>
    <w:rsid w:val="000C6A55"/>
    <w:rsid w:val="000D0079"/>
    <w:rsid w:val="000E57AE"/>
    <w:rsid w:val="000F0DDC"/>
    <w:rsid w:val="000F2D14"/>
    <w:rsid w:val="000F2E4E"/>
    <w:rsid w:val="00112694"/>
    <w:rsid w:val="0013625A"/>
    <w:rsid w:val="00155091"/>
    <w:rsid w:val="00167969"/>
    <w:rsid w:val="00171B5D"/>
    <w:rsid w:val="001776A1"/>
    <w:rsid w:val="00185A5A"/>
    <w:rsid w:val="00197124"/>
    <w:rsid w:val="001B5425"/>
    <w:rsid w:val="001D2295"/>
    <w:rsid w:val="002021EA"/>
    <w:rsid w:val="002164BD"/>
    <w:rsid w:val="00232238"/>
    <w:rsid w:val="00252E5A"/>
    <w:rsid w:val="00260330"/>
    <w:rsid w:val="0027333E"/>
    <w:rsid w:val="0028678C"/>
    <w:rsid w:val="00294EE5"/>
    <w:rsid w:val="002B6DCD"/>
    <w:rsid w:val="002D2AB4"/>
    <w:rsid w:val="00301902"/>
    <w:rsid w:val="00304EEE"/>
    <w:rsid w:val="00314964"/>
    <w:rsid w:val="00317E15"/>
    <w:rsid w:val="003209BE"/>
    <w:rsid w:val="00320A77"/>
    <w:rsid w:val="00370516"/>
    <w:rsid w:val="003721CE"/>
    <w:rsid w:val="00386252"/>
    <w:rsid w:val="0039440A"/>
    <w:rsid w:val="00397507"/>
    <w:rsid w:val="003B3209"/>
    <w:rsid w:val="003B609C"/>
    <w:rsid w:val="003B651F"/>
    <w:rsid w:val="003D3F92"/>
    <w:rsid w:val="003F15F1"/>
    <w:rsid w:val="003F68B8"/>
    <w:rsid w:val="003F7768"/>
    <w:rsid w:val="00415B45"/>
    <w:rsid w:val="00441E1F"/>
    <w:rsid w:val="00443AFE"/>
    <w:rsid w:val="0044547C"/>
    <w:rsid w:val="00463CBD"/>
    <w:rsid w:val="00467B5E"/>
    <w:rsid w:val="0048484B"/>
    <w:rsid w:val="004B7A2C"/>
    <w:rsid w:val="004E5EBC"/>
    <w:rsid w:val="004F754B"/>
    <w:rsid w:val="005456D8"/>
    <w:rsid w:val="00547454"/>
    <w:rsid w:val="00547D91"/>
    <w:rsid w:val="0055335F"/>
    <w:rsid w:val="00567119"/>
    <w:rsid w:val="00587D66"/>
    <w:rsid w:val="00596EAF"/>
    <w:rsid w:val="005B05E9"/>
    <w:rsid w:val="005C1E91"/>
    <w:rsid w:val="005C3612"/>
    <w:rsid w:val="005D1F7C"/>
    <w:rsid w:val="00623770"/>
    <w:rsid w:val="00634A37"/>
    <w:rsid w:val="0063634F"/>
    <w:rsid w:val="0067583F"/>
    <w:rsid w:val="00684F23"/>
    <w:rsid w:val="00687941"/>
    <w:rsid w:val="00691838"/>
    <w:rsid w:val="006954E7"/>
    <w:rsid w:val="006A6EB6"/>
    <w:rsid w:val="006B11BB"/>
    <w:rsid w:val="0070129F"/>
    <w:rsid w:val="0070331B"/>
    <w:rsid w:val="007347E8"/>
    <w:rsid w:val="00752484"/>
    <w:rsid w:val="00767A70"/>
    <w:rsid w:val="007740E0"/>
    <w:rsid w:val="00792E65"/>
    <w:rsid w:val="00796D25"/>
    <w:rsid w:val="007F5BD0"/>
    <w:rsid w:val="0080354F"/>
    <w:rsid w:val="008273F9"/>
    <w:rsid w:val="008452A9"/>
    <w:rsid w:val="0086384F"/>
    <w:rsid w:val="00874DB9"/>
    <w:rsid w:val="00896C1C"/>
    <w:rsid w:val="008D4DFD"/>
    <w:rsid w:val="008F3154"/>
    <w:rsid w:val="009156B6"/>
    <w:rsid w:val="00943B41"/>
    <w:rsid w:val="009511E2"/>
    <w:rsid w:val="00960202"/>
    <w:rsid w:val="00971ACC"/>
    <w:rsid w:val="00984AA9"/>
    <w:rsid w:val="00984E10"/>
    <w:rsid w:val="00991CFD"/>
    <w:rsid w:val="009B1D6B"/>
    <w:rsid w:val="009B1EE7"/>
    <w:rsid w:val="009C0B21"/>
    <w:rsid w:val="009C2E24"/>
    <w:rsid w:val="009E07A7"/>
    <w:rsid w:val="00A032C7"/>
    <w:rsid w:val="00A449C0"/>
    <w:rsid w:val="00A45A91"/>
    <w:rsid w:val="00A90458"/>
    <w:rsid w:val="00AB6099"/>
    <w:rsid w:val="00AD2F33"/>
    <w:rsid w:val="00B1591B"/>
    <w:rsid w:val="00B268F0"/>
    <w:rsid w:val="00B8171D"/>
    <w:rsid w:val="00BA1A64"/>
    <w:rsid w:val="00BB5465"/>
    <w:rsid w:val="00BC60B5"/>
    <w:rsid w:val="00BC7CC4"/>
    <w:rsid w:val="00BD1B59"/>
    <w:rsid w:val="00BD7DE4"/>
    <w:rsid w:val="00BF7471"/>
    <w:rsid w:val="00C126D1"/>
    <w:rsid w:val="00C145B3"/>
    <w:rsid w:val="00C21CDB"/>
    <w:rsid w:val="00C40EC7"/>
    <w:rsid w:val="00C647AA"/>
    <w:rsid w:val="00CD2387"/>
    <w:rsid w:val="00D16944"/>
    <w:rsid w:val="00D20768"/>
    <w:rsid w:val="00D4728C"/>
    <w:rsid w:val="00D60CF2"/>
    <w:rsid w:val="00D77134"/>
    <w:rsid w:val="00D87244"/>
    <w:rsid w:val="00D918A4"/>
    <w:rsid w:val="00DA2DD4"/>
    <w:rsid w:val="00DD46DD"/>
    <w:rsid w:val="00E0768F"/>
    <w:rsid w:val="00E124FB"/>
    <w:rsid w:val="00E219E0"/>
    <w:rsid w:val="00E44E53"/>
    <w:rsid w:val="00E60A47"/>
    <w:rsid w:val="00E627D0"/>
    <w:rsid w:val="00E75F2E"/>
    <w:rsid w:val="00EA73BA"/>
    <w:rsid w:val="00EB1222"/>
    <w:rsid w:val="00EB5E95"/>
    <w:rsid w:val="00F40020"/>
    <w:rsid w:val="00F525BE"/>
    <w:rsid w:val="00F613AB"/>
    <w:rsid w:val="00F8179E"/>
    <w:rsid w:val="00F92CBC"/>
    <w:rsid w:val="00FB0339"/>
    <w:rsid w:val="0C926004"/>
    <w:rsid w:val="103C3F11"/>
    <w:rsid w:val="15F15154"/>
    <w:rsid w:val="266F0897"/>
    <w:rsid w:val="277E4E6C"/>
    <w:rsid w:val="279B492F"/>
    <w:rsid w:val="4745353D"/>
    <w:rsid w:val="493058B4"/>
    <w:rsid w:val="4F7370ED"/>
    <w:rsid w:val="628E4570"/>
    <w:rsid w:val="65760C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nhideWhenUsed="0" w:qFormat="1"/>
    <w:lsdException w:name="footer" w:semiHidden="0" w:unhideWhenUsed="0" w:qFormat="1"/>
    <w:lsdException w:name="caption" w:locked="1" w:uiPriority="0" w:qFormat="1"/>
    <w:lsdException w:name="page number" w:semiHidden="0" w:unhideWhenUsed="0" w:qFormat="1"/>
    <w:lsdException w:name="Title" w:locked="1" w:semiHidden="0" w:uiPriority="0" w:unhideWhenUsed="0" w:qFormat="1"/>
    <w:lsdException w:name="Default Paragraph Font" w:uiPriority="1" w:qFormat="1"/>
    <w:lsdException w:name="Body Text Indent" w:semiHidden="0" w:unhideWhenUsed="0" w:qFormat="1"/>
    <w:lsdException w:name="Subtitle" w:locked="1" w:semiHidden="0" w:uiPriority="0" w:unhideWhenUsed="0" w:qFormat="1"/>
    <w:lsdException w:name="Date" w:semiHidden="0" w:unhideWhenUsed="0" w:qFormat="1"/>
    <w:lsdException w:name="Hyperlink" w:semiHidden="0" w:unhideWhenUsed="0" w:qFormat="1"/>
    <w:lsdException w:name="Strong" w:locked="1" w:semiHidden="0" w:uiPriority="0" w:unhideWhenUsed="0" w:qFormat="1"/>
    <w:lsdException w:name="Emphasis" w:locked="1" w:semiHidden="0" w:uiPriority="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2E65"/>
    <w:pPr>
      <w:widowControl w:val="0"/>
      <w:jc w:val="both"/>
    </w:pPr>
    <w:rPr>
      <w:rFonts w:eastAsia="仿宋_GB2312"/>
      <w:kern w:val="2"/>
      <w:sz w:val="32"/>
    </w:rPr>
  </w:style>
  <w:style w:type="paragraph" w:styleId="1">
    <w:name w:val="heading 1"/>
    <w:basedOn w:val="a"/>
    <w:next w:val="a"/>
    <w:link w:val="1Char"/>
    <w:uiPriority w:val="99"/>
    <w:qFormat/>
    <w:locked/>
    <w:rsid w:val="00792E65"/>
    <w:pPr>
      <w:keepNext/>
      <w:keepLines/>
      <w:spacing w:before="340" w:after="330" w:line="578" w:lineRule="auto"/>
      <w:outlineLvl w:val="0"/>
    </w:pPr>
    <w:rPr>
      <w:rFonts w:ascii="Calibri" w:eastAsia="宋体" w:hAnsi="Calibri" w:cs="Calibri"/>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uiPriority w:val="99"/>
    <w:qFormat/>
    <w:rsid w:val="00792E65"/>
    <w:pPr>
      <w:ind w:firstLineChars="200" w:firstLine="632"/>
    </w:pPr>
  </w:style>
  <w:style w:type="paragraph" w:styleId="a4">
    <w:name w:val="Date"/>
    <w:basedOn w:val="a"/>
    <w:next w:val="a"/>
    <w:link w:val="Char0"/>
    <w:uiPriority w:val="99"/>
    <w:qFormat/>
    <w:rsid w:val="00792E65"/>
    <w:pPr>
      <w:ind w:leftChars="2500" w:left="100"/>
    </w:pPr>
  </w:style>
  <w:style w:type="paragraph" w:styleId="a5">
    <w:name w:val="footer"/>
    <w:basedOn w:val="a"/>
    <w:link w:val="Char1"/>
    <w:uiPriority w:val="99"/>
    <w:qFormat/>
    <w:rsid w:val="00792E65"/>
    <w:pPr>
      <w:tabs>
        <w:tab w:val="center" w:pos="4153"/>
        <w:tab w:val="right" w:pos="8306"/>
      </w:tabs>
      <w:snapToGrid w:val="0"/>
      <w:jc w:val="left"/>
    </w:pPr>
    <w:rPr>
      <w:sz w:val="18"/>
      <w:szCs w:val="18"/>
    </w:rPr>
  </w:style>
  <w:style w:type="paragraph" w:styleId="a6">
    <w:name w:val="header"/>
    <w:basedOn w:val="a"/>
    <w:link w:val="Char2"/>
    <w:uiPriority w:val="99"/>
    <w:qFormat/>
    <w:rsid w:val="00792E65"/>
    <w:pPr>
      <w:pBdr>
        <w:bottom w:val="single" w:sz="6" w:space="1" w:color="auto"/>
      </w:pBdr>
      <w:tabs>
        <w:tab w:val="center" w:pos="4153"/>
        <w:tab w:val="right" w:pos="8306"/>
      </w:tabs>
      <w:snapToGrid w:val="0"/>
      <w:jc w:val="center"/>
    </w:pPr>
    <w:rPr>
      <w:sz w:val="18"/>
      <w:szCs w:val="18"/>
    </w:rPr>
  </w:style>
  <w:style w:type="character" w:styleId="a7">
    <w:name w:val="page number"/>
    <w:basedOn w:val="a0"/>
    <w:uiPriority w:val="99"/>
    <w:qFormat/>
    <w:rsid w:val="00792E65"/>
    <w:rPr>
      <w:rFonts w:cs="Times New Roman"/>
    </w:rPr>
  </w:style>
  <w:style w:type="character" w:styleId="a8">
    <w:name w:val="Hyperlink"/>
    <w:basedOn w:val="a0"/>
    <w:uiPriority w:val="99"/>
    <w:qFormat/>
    <w:rsid w:val="00792E65"/>
    <w:rPr>
      <w:rFonts w:cs="Times New Roman"/>
      <w:color w:val="0000FF"/>
      <w:u w:val="single"/>
    </w:rPr>
  </w:style>
  <w:style w:type="character" w:customStyle="1" w:styleId="Char2">
    <w:name w:val="页眉 Char"/>
    <w:basedOn w:val="a0"/>
    <w:link w:val="a6"/>
    <w:uiPriority w:val="99"/>
    <w:semiHidden/>
    <w:qFormat/>
    <w:rsid w:val="00792E65"/>
    <w:rPr>
      <w:rFonts w:eastAsia="仿宋_GB2312"/>
      <w:sz w:val="18"/>
      <w:szCs w:val="18"/>
    </w:rPr>
  </w:style>
  <w:style w:type="character" w:customStyle="1" w:styleId="Char1">
    <w:name w:val="页脚 Char"/>
    <w:basedOn w:val="a0"/>
    <w:link w:val="a5"/>
    <w:uiPriority w:val="99"/>
    <w:semiHidden/>
    <w:qFormat/>
    <w:rsid w:val="00792E65"/>
    <w:rPr>
      <w:rFonts w:eastAsia="仿宋_GB2312"/>
      <w:sz w:val="18"/>
      <w:szCs w:val="18"/>
    </w:rPr>
  </w:style>
  <w:style w:type="character" w:customStyle="1" w:styleId="Char0">
    <w:name w:val="日期 Char"/>
    <w:basedOn w:val="a0"/>
    <w:link w:val="a4"/>
    <w:uiPriority w:val="99"/>
    <w:semiHidden/>
    <w:qFormat/>
    <w:rsid w:val="00792E65"/>
    <w:rPr>
      <w:rFonts w:eastAsia="仿宋_GB2312"/>
      <w:sz w:val="32"/>
      <w:szCs w:val="20"/>
    </w:rPr>
  </w:style>
  <w:style w:type="character" w:customStyle="1" w:styleId="Char">
    <w:name w:val="正文文本缩进 Char"/>
    <w:basedOn w:val="a0"/>
    <w:link w:val="a3"/>
    <w:uiPriority w:val="99"/>
    <w:semiHidden/>
    <w:qFormat/>
    <w:rsid w:val="00792E65"/>
    <w:rPr>
      <w:rFonts w:eastAsia="仿宋_GB2312"/>
      <w:sz w:val="32"/>
      <w:szCs w:val="20"/>
    </w:rPr>
  </w:style>
  <w:style w:type="paragraph" w:customStyle="1" w:styleId="CharCharCharCharCharChar">
    <w:name w:val="Char Char Char Char Char Char"/>
    <w:basedOn w:val="a"/>
    <w:uiPriority w:val="99"/>
    <w:qFormat/>
    <w:rsid w:val="00792E65"/>
    <w:pPr>
      <w:adjustRightInd w:val="0"/>
    </w:pPr>
    <w:rPr>
      <w:rFonts w:ascii="Tahoma" w:eastAsia="宋体" w:hAnsi="Tahoma"/>
      <w:sz w:val="24"/>
    </w:rPr>
  </w:style>
  <w:style w:type="character" w:customStyle="1" w:styleId="1Char">
    <w:name w:val="标题 1 Char"/>
    <w:basedOn w:val="a0"/>
    <w:link w:val="1"/>
    <w:uiPriority w:val="99"/>
    <w:qFormat/>
    <w:rsid w:val="00792E65"/>
    <w:rPr>
      <w:rFonts w:ascii="Calibri" w:hAnsi="Calibri" w:cs="Calibri"/>
      <w:b/>
      <w:bCs/>
      <w:kern w:val="44"/>
      <w:sz w:val="44"/>
      <w:szCs w:val="44"/>
    </w:rPr>
  </w:style>
  <w:style w:type="paragraph" w:styleId="a9">
    <w:name w:val="Normal (Web)"/>
    <w:basedOn w:val="a"/>
    <w:uiPriority w:val="99"/>
    <w:unhideWhenUsed/>
    <w:rsid w:val="002D2AB4"/>
    <w:pPr>
      <w:widowControl/>
      <w:spacing w:before="100" w:beforeAutospacing="1" w:after="100" w:afterAutospacing="1"/>
      <w:jc w:val="left"/>
    </w:pPr>
    <w:rPr>
      <w:rFonts w:ascii="宋体" w:eastAsia="宋体" w:hAnsi="宋体" w:cs="宋体"/>
      <w:kern w:val="0"/>
      <w:sz w:val="24"/>
      <w:szCs w:val="24"/>
    </w:rPr>
  </w:style>
  <w:style w:type="paragraph" w:styleId="aa">
    <w:name w:val="List Paragraph"/>
    <w:basedOn w:val="a"/>
    <w:uiPriority w:val="99"/>
    <w:unhideWhenUsed/>
    <w:rsid w:val="003B3209"/>
    <w:pPr>
      <w:ind w:firstLineChars="200" w:firstLine="420"/>
    </w:pPr>
  </w:style>
</w:styles>
</file>

<file path=word/webSettings.xml><?xml version="1.0" encoding="utf-8"?>
<w:webSettings xmlns:r="http://schemas.openxmlformats.org/officeDocument/2006/relationships" xmlns:w="http://schemas.openxmlformats.org/wordprocessingml/2006/main">
  <w:divs>
    <w:div w:id="611743528">
      <w:bodyDiv w:val="1"/>
      <w:marLeft w:val="0"/>
      <w:marRight w:val="0"/>
      <w:marTop w:val="0"/>
      <w:marBottom w:val="0"/>
      <w:divBdr>
        <w:top w:val="none" w:sz="0" w:space="0" w:color="auto"/>
        <w:left w:val="none" w:sz="0" w:space="0" w:color="auto"/>
        <w:bottom w:val="none" w:sz="0" w:space="0" w:color="auto"/>
        <w:right w:val="none" w:sz="0" w:space="0" w:color="auto"/>
      </w:divBdr>
    </w:div>
    <w:div w:id="1371224563">
      <w:bodyDiv w:val="1"/>
      <w:marLeft w:val="0"/>
      <w:marRight w:val="0"/>
      <w:marTop w:val="0"/>
      <w:marBottom w:val="0"/>
      <w:divBdr>
        <w:top w:val="none" w:sz="0" w:space="0" w:color="auto"/>
        <w:left w:val="none" w:sz="0" w:space="0" w:color="auto"/>
        <w:bottom w:val="none" w:sz="0" w:space="0" w:color="auto"/>
        <w:right w:val="none" w:sz="0" w:space="0" w:color="auto"/>
      </w:divBdr>
    </w:div>
    <w:div w:id="1568303021">
      <w:bodyDiv w:val="1"/>
      <w:marLeft w:val="0"/>
      <w:marRight w:val="0"/>
      <w:marTop w:val="0"/>
      <w:marBottom w:val="0"/>
      <w:divBdr>
        <w:top w:val="none" w:sz="0" w:space="0" w:color="auto"/>
        <w:left w:val="none" w:sz="0" w:space="0" w:color="auto"/>
        <w:bottom w:val="none" w:sz="0" w:space="0" w:color="auto"/>
        <w:right w:val="none" w:sz="0" w:space="0" w:color="auto"/>
      </w:divBdr>
      <w:divsChild>
        <w:div w:id="1686588634">
          <w:marLeft w:val="0"/>
          <w:marRight w:val="0"/>
          <w:marTop w:val="38"/>
          <w:marBottom w:val="0"/>
          <w:divBdr>
            <w:top w:val="single" w:sz="4" w:space="0" w:color="CCCCCC"/>
            <w:left w:val="single" w:sz="4" w:space="0" w:color="CCCCCC"/>
            <w:bottom w:val="single" w:sz="4" w:space="0" w:color="CCCCCC"/>
            <w:right w:val="single" w:sz="4" w:space="0" w:color="CCCCCC"/>
          </w:divBdr>
          <w:divsChild>
            <w:div w:id="51393178">
              <w:marLeft w:val="0"/>
              <w:marRight w:val="0"/>
              <w:marTop w:val="501"/>
              <w:marBottom w:val="501"/>
              <w:divBdr>
                <w:top w:val="none" w:sz="0" w:space="0" w:color="auto"/>
                <w:left w:val="none" w:sz="0" w:space="0" w:color="auto"/>
                <w:bottom w:val="none" w:sz="0" w:space="0" w:color="auto"/>
                <w:right w:val="none" w:sz="0" w:space="0" w:color="auto"/>
              </w:divBdr>
              <w:divsChild>
                <w:div w:id="1390837712">
                  <w:marLeft w:val="0"/>
                  <w:marRight w:val="0"/>
                  <w:marTop w:val="100"/>
                  <w:marBottom w:val="100"/>
                  <w:divBdr>
                    <w:top w:val="none" w:sz="0" w:space="0" w:color="auto"/>
                    <w:left w:val="none" w:sz="0" w:space="0" w:color="auto"/>
                    <w:bottom w:val="none" w:sz="0" w:space="0" w:color="auto"/>
                    <w:right w:val="none" w:sz="0" w:space="0" w:color="auto"/>
                  </w:divBdr>
                  <w:divsChild>
                    <w:div w:id="1899240959">
                      <w:marLeft w:val="0"/>
                      <w:marRight w:val="0"/>
                      <w:marTop w:val="376"/>
                      <w:marBottom w:val="0"/>
                      <w:divBdr>
                        <w:top w:val="none" w:sz="0" w:space="0" w:color="auto"/>
                        <w:left w:val="none" w:sz="0" w:space="0" w:color="auto"/>
                        <w:bottom w:val="none" w:sz="0" w:space="0" w:color="auto"/>
                        <w:right w:val="none" w:sz="0" w:space="0" w:color="auto"/>
                      </w:divBdr>
                      <w:divsChild>
                        <w:div w:id="925846087">
                          <w:marLeft w:val="0"/>
                          <w:marRight w:val="0"/>
                          <w:marTop w:val="0"/>
                          <w:marBottom w:val="0"/>
                          <w:divBdr>
                            <w:top w:val="none" w:sz="0" w:space="0" w:color="auto"/>
                            <w:left w:val="none" w:sz="0" w:space="0" w:color="auto"/>
                            <w:bottom w:val="none" w:sz="0" w:space="0" w:color="auto"/>
                            <w:right w:val="none" w:sz="0" w:space="0" w:color="auto"/>
                          </w:divBdr>
                        </w:div>
                        <w:div w:id="792675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Application%20Data\Microsoft\Templates\&#19968;&#20010;&#21333;&#20301;&#25991;&#20214;&#65288;201412&#65289;.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一个单位文件（201412）.dot</Template>
  <TotalTime>257</TotalTime>
  <Pages>18</Pages>
  <Words>1412</Words>
  <Characters>8051</Characters>
  <Application>Microsoft Office Word</Application>
  <DocSecurity>0</DocSecurity>
  <Lines>67</Lines>
  <Paragraphs>18</Paragraphs>
  <ScaleCrop>false</ScaleCrop>
  <Company>家用电脑</Company>
  <LinksUpToDate>false</LinksUpToDate>
  <CharactersWithSpaces>9445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益财会〔2002〕4号</dc:title>
  <dc:creator>y</dc:creator>
  <cp:lastModifiedBy>xiah</cp:lastModifiedBy>
  <cp:revision>21</cp:revision>
  <cp:lastPrinted>2018-05-19T06:59:00Z</cp:lastPrinted>
  <dcterms:created xsi:type="dcterms:W3CDTF">2018-05-19T01:34:00Z</dcterms:created>
  <dcterms:modified xsi:type="dcterms:W3CDTF">2018-08-29T00:24:00Z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ies>
</file>