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40" w:rsidRDefault="00C01701" w:rsidP="00704F40">
      <w:pPr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C01701">
        <w:rPr>
          <w:rFonts w:ascii="方正小标宋简体" w:eastAsia="方正小标宋简体" w:hint="eastAsia"/>
          <w:sz w:val="44"/>
          <w:szCs w:val="44"/>
        </w:rPr>
        <w:t>《嵩明县</w:t>
      </w:r>
      <w:r w:rsidR="00704F40">
        <w:rPr>
          <w:rFonts w:ascii="方正小标宋简体" w:eastAsia="方正小标宋简体" w:hint="eastAsia"/>
          <w:sz w:val="44"/>
          <w:szCs w:val="44"/>
        </w:rPr>
        <w:t>老城区概念性城市设计</w:t>
      </w:r>
      <w:r w:rsidRPr="00C01701">
        <w:rPr>
          <w:rFonts w:ascii="方正小标宋简体" w:eastAsia="方正小标宋简体" w:hint="eastAsia"/>
          <w:sz w:val="44"/>
          <w:szCs w:val="44"/>
        </w:rPr>
        <w:t>》</w:t>
      </w:r>
      <w:r w:rsidR="00896A7A" w:rsidRPr="00C01701">
        <w:rPr>
          <w:rFonts w:ascii="方正小标宋简体" w:eastAsia="方正小标宋简体" w:hAnsi="方正小标宋简体" w:cs="方正小标宋简体" w:hint="eastAsia"/>
          <w:sz w:val="44"/>
          <w:szCs w:val="44"/>
        </w:rPr>
        <w:t>支出绩效</w:t>
      </w:r>
    </w:p>
    <w:p w:rsidR="00D90FD6" w:rsidRPr="00C01701" w:rsidRDefault="00896A7A" w:rsidP="00704F40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C01701"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评价报告</w:t>
      </w:r>
    </w:p>
    <w:p w:rsidR="00704F40" w:rsidRDefault="00896A7A" w:rsidP="00704F40">
      <w:pPr>
        <w:pStyle w:val="a9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ascii="黑体" w:eastAsia="黑体" w:hAnsi="黑体" w:hint="eastAsia"/>
          <w:szCs w:val="32"/>
        </w:rPr>
      </w:pPr>
      <w:r w:rsidRPr="00C01701">
        <w:rPr>
          <w:rFonts w:ascii="黑体" w:eastAsia="黑体" w:hAnsi="黑体" w:hint="eastAsia"/>
          <w:szCs w:val="32"/>
        </w:rPr>
        <w:t>项目概况：</w:t>
      </w:r>
    </w:p>
    <w:p w:rsidR="00704F40" w:rsidRDefault="00704F40" w:rsidP="00704F40">
      <w:pPr>
        <w:autoSpaceDE w:val="0"/>
        <w:autoSpaceDN w:val="0"/>
        <w:adjustRightInd w:val="0"/>
        <w:ind w:firstLineChars="200" w:firstLine="632"/>
        <w:rPr>
          <w:rFonts w:hint="eastAsia"/>
          <w:szCs w:val="32"/>
        </w:rPr>
      </w:pPr>
      <w:r w:rsidRPr="00704F40">
        <w:rPr>
          <w:szCs w:val="32"/>
        </w:rPr>
        <w:t>《嵩明县老城区概念性城市设计》编制工作于</w:t>
      </w:r>
      <w:r w:rsidRPr="00704F40">
        <w:rPr>
          <w:szCs w:val="32"/>
        </w:rPr>
        <w:t>2017</w:t>
      </w:r>
      <w:r w:rsidRPr="00704F40">
        <w:rPr>
          <w:szCs w:val="32"/>
        </w:rPr>
        <w:t>年</w:t>
      </w:r>
      <w:r w:rsidRPr="00704F40">
        <w:rPr>
          <w:szCs w:val="32"/>
        </w:rPr>
        <w:t>1</w:t>
      </w:r>
      <w:r w:rsidRPr="00704F40">
        <w:rPr>
          <w:szCs w:val="32"/>
        </w:rPr>
        <w:t>月经县政府</w:t>
      </w:r>
      <w:r w:rsidRPr="00704F40">
        <w:rPr>
          <w:rFonts w:hint="eastAsia"/>
          <w:szCs w:val="32"/>
        </w:rPr>
        <w:t>批准开展</w:t>
      </w:r>
      <w:r w:rsidRPr="00704F40">
        <w:rPr>
          <w:szCs w:val="32"/>
        </w:rPr>
        <w:t>，</w:t>
      </w:r>
      <w:r w:rsidRPr="00704F40">
        <w:rPr>
          <w:szCs w:val="32"/>
        </w:rPr>
        <w:t>3</w:t>
      </w:r>
      <w:r w:rsidRPr="00704F40">
        <w:rPr>
          <w:szCs w:val="32"/>
        </w:rPr>
        <w:t>月</w:t>
      </w:r>
      <w:r w:rsidRPr="00704F40">
        <w:rPr>
          <w:szCs w:val="32"/>
        </w:rPr>
        <w:t>11</w:t>
      </w:r>
      <w:r w:rsidRPr="00704F40">
        <w:rPr>
          <w:szCs w:val="32"/>
        </w:rPr>
        <w:t>日在嵩明县公共交易中心完成招标工作</w:t>
      </w:r>
      <w:r w:rsidRPr="00704F40">
        <w:rPr>
          <w:rFonts w:hint="eastAsia"/>
          <w:szCs w:val="32"/>
        </w:rPr>
        <w:t>，</w:t>
      </w:r>
      <w:r w:rsidRPr="00704F40">
        <w:rPr>
          <w:szCs w:val="32"/>
        </w:rPr>
        <w:t>4</w:t>
      </w:r>
      <w:r w:rsidRPr="00704F40">
        <w:rPr>
          <w:szCs w:val="32"/>
        </w:rPr>
        <w:t>月</w:t>
      </w:r>
      <w:r w:rsidRPr="00704F40">
        <w:rPr>
          <w:szCs w:val="32"/>
        </w:rPr>
        <w:t>6</w:t>
      </w:r>
      <w:r w:rsidRPr="00704F40">
        <w:rPr>
          <w:szCs w:val="32"/>
        </w:rPr>
        <w:t>日开展关于非物质文化遗产传承人座谈会，</w:t>
      </w:r>
      <w:r w:rsidRPr="00704F40">
        <w:rPr>
          <w:rFonts w:hint="eastAsia"/>
          <w:szCs w:val="32"/>
        </w:rPr>
        <w:t>7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28</w:t>
      </w:r>
      <w:r w:rsidRPr="00704F40">
        <w:rPr>
          <w:rFonts w:hint="eastAsia"/>
          <w:szCs w:val="32"/>
        </w:rPr>
        <w:t>日召开嵩阳旧城改造相关规划专题会，</w:t>
      </w:r>
      <w:r w:rsidRPr="00704F40">
        <w:rPr>
          <w:rFonts w:hint="eastAsia"/>
          <w:szCs w:val="32"/>
        </w:rPr>
        <w:t>8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19</w:t>
      </w:r>
      <w:r w:rsidRPr="00704F40">
        <w:rPr>
          <w:rFonts w:hint="eastAsia"/>
          <w:szCs w:val="32"/>
        </w:rPr>
        <w:t>日组织召开嵩阳旧城改造相关规划专家咨询会，</w:t>
      </w:r>
      <w:r w:rsidRPr="00704F40">
        <w:rPr>
          <w:rFonts w:hint="eastAsia"/>
          <w:szCs w:val="32"/>
        </w:rPr>
        <w:t>9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28</w:t>
      </w:r>
      <w:r w:rsidRPr="00704F40">
        <w:rPr>
          <w:rFonts w:hint="eastAsia"/>
          <w:szCs w:val="32"/>
        </w:rPr>
        <w:t>日向县四班子主要领导汇报初步成果，</w:t>
      </w:r>
      <w:r w:rsidRPr="00704F40">
        <w:rPr>
          <w:rFonts w:hint="eastAsia"/>
          <w:szCs w:val="32"/>
        </w:rPr>
        <w:t>11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17</w:t>
      </w:r>
      <w:r w:rsidRPr="00704F40">
        <w:rPr>
          <w:rFonts w:hint="eastAsia"/>
          <w:szCs w:val="32"/>
        </w:rPr>
        <w:t>日完成听证工作，目前正在修改完善最终成果</w:t>
      </w:r>
      <w:r w:rsidRPr="00704F40">
        <w:rPr>
          <w:szCs w:val="32"/>
        </w:rPr>
        <w:t>。</w:t>
      </w:r>
      <w:r w:rsidR="008B7DAD" w:rsidRPr="008B7DAD">
        <w:rPr>
          <w:rFonts w:hint="eastAsia"/>
          <w:szCs w:val="32"/>
        </w:rPr>
        <w:t>总编制费用</w:t>
      </w:r>
      <w:r w:rsidR="008B7DAD" w:rsidRPr="008B7DAD">
        <w:rPr>
          <w:rFonts w:hint="eastAsia"/>
          <w:szCs w:val="32"/>
        </w:rPr>
        <w:t>160</w:t>
      </w:r>
      <w:r w:rsidR="008B7DAD" w:rsidRPr="008B7DAD">
        <w:rPr>
          <w:rFonts w:hint="eastAsia"/>
          <w:szCs w:val="32"/>
        </w:rPr>
        <w:t>万元，目前县财政已下拨资金</w:t>
      </w:r>
      <w:r w:rsidR="008B7DAD" w:rsidRPr="008B7DAD">
        <w:rPr>
          <w:rFonts w:hint="eastAsia"/>
          <w:szCs w:val="32"/>
        </w:rPr>
        <w:t>160</w:t>
      </w:r>
      <w:r w:rsidR="008B7DAD" w:rsidRPr="008B7DAD">
        <w:rPr>
          <w:rFonts w:hint="eastAsia"/>
          <w:szCs w:val="32"/>
        </w:rPr>
        <w:t>万元，</w:t>
      </w:r>
      <w:r w:rsidR="008B7DAD">
        <w:rPr>
          <w:rFonts w:hint="eastAsia"/>
          <w:szCs w:val="32"/>
        </w:rPr>
        <w:t>2017</w:t>
      </w:r>
      <w:r w:rsidR="008B7DAD">
        <w:rPr>
          <w:rFonts w:hint="eastAsia"/>
          <w:szCs w:val="32"/>
        </w:rPr>
        <w:t>年已</w:t>
      </w:r>
      <w:r w:rsidR="008B7DAD" w:rsidRPr="008B7DAD">
        <w:rPr>
          <w:rFonts w:hint="eastAsia"/>
          <w:szCs w:val="32"/>
        </w:rPr>
        <w:t>按合同拨付首付款</w:t>
      </w:r>
      <w:r w:rsidR="008B7DAD">
        <w:rPr>
          <w:rFonts w:hint="eastAsia"/>
          <w:szCs w:val="32"/>
        </w:rPr>
        <w:t>80</w:t>
      </w:r>
      <w:r w:rsidR="008B7DAD">
        <w:rPr>
          <w:rFonts w:hint="eastAsia"/>
          <w:szCs w:val="32"/>
        </w:rPr>
        <w:t>万元</w:t>
      </w:r>
      <w:r w:rsidR="008B7DAD" w:rsidRPr="008B7DAD">
        <w:rPr>
          <w:rFonts w:hint="eastAsia"/>
          <w:szCs w:val="32"/>
        </w:rPr>
        <w:t>。</w:t>
      </w:r>
    </w:p>
    <w:p w:rsidR="00704F40" w:rsidRPr="00704F40" w:rsidRDefault="00896A7A" w:rsidP="00704F40">
      <w:pPr>
        <w:pStyle w:val="a9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ascii="黑体" w:eastAsia="黑体" w:hAnsi="黑体" w:hint="eastAsia"/>
          <w:szCs w:val="32"/>
        </w:rPr>
      </w:pPr>
      <w:r w:rsidRPr="00704F40">
        <w:rPr>
          <w:rFonts w:ascii="黑体" w:eastAsia="黑体" w:hAnsi="黑体" w:hint="eastAsia"/>
          <w:szCs w:val="32"/>
        </w:rPr>
        <w:t>评价结论</w:t>
      </w:r>
    </w:p>
    <w:p w:rsidR="00257825" w:rsidRPr="00257825" w:rsidRDefault="00257825" w:rsidP="00257825">
      <w:pPr>
        <w:topLinePunct/>
        <w:spacing w:line="540" w:lineRule="exact"/>
        <w:ind w:firstLineChars="200" w:firstLine="632"/>
        <w:rPr>
          <w:szCs w:val="32"/>
        </w:rPr>
      </w:pPr>
      <w:r w:rsidRPr="00257825">
        <w:rPr>
          <w:rFonts w:ascii="仿宋_GB2312" w:hAnsi="楷体" w:hint="eastAsia"/>
          <w:szCs w:val="32"/>
        </w:rPr>
        <w:t>该规划主要从编制完成及时情况、质量达标情况、成本节约情况及实际完成情况等方面进行量化和具</w:t>
      </w:r>
      <w:r w:rsidRPr="00257825">
        <w:rPr>
          <w:rFonts w:hint="eastAsia"/>
          <w:szCs w:val="32"/>
        </w:rPr>
        <w:t>体分区，该项目资金由县财政拨款，专款专用，资金得到有效使用，自评得分为</w:t>
      </w:r>
      <w:r w:rsidRPr="00257825">
        <w:rPr>
          <w:rFonts w:hint="eastAsia"/>
          <w:szCs w:val="32"/>
        </w:rPr>
        <w:t>9</w:t>
      </w:r>
      <w:r>
        <w:rPr>
          <w:rFonts w:hint="eastAsia"/>
          <w:szCs w:val="32"/>
        </w:rPr>
        <w:t>3.5</w:t>
      </w:r>
      <w:r w:rsidRPr="00257825">
        <w:rPr>
          <w:rFonts w:hint="eastAsia"/>
          <w:szCs w:val="32"/>
        </w:rPr>
        <w:t>分。</w:t>
      </w:r>
    </w:p>
    <w:p w:rsidR="00C01701" w:rsidRPr="00C01701" w:rsidRDefault="00896A7A" w:rsidP="00C01701">
      <w:pPr>
        <w:pStyle w:val="a9"/>
        <w:numPr>
          <w:ilvl w:val="0"/>
          <w:numId w:val="2"/>
        </w:numPr>
        <w:spacing w:line="540" w:lineRule="exact"/>
        <w:ind w:firstLineChars="0"/>
        <w:jc w:val="left"/>
        <w:rPr>
          <w:rFonts w:ascii="黑体" w:eastAsia="黑体" w:hAnsi="黑体"/>
          <w:szCs w:val="32"/>
        </w:rPr>
      </w:pPr>
      <w:r w:rsidRPr="00C01701">
        <w:rPr>
          <w:rFonts w:ascii="黑体" w:eastAsia="黑体" w:hAnsi="黑体" w:hint="eastAsia"/>
          <w:szCs w:val="32"/>
        </w:rPr>
        <w:t>经验、问题和建议</w:t>
      </w:r>
    </w:p>
    <w:p w:rsidR="00D90FD6" w:rsidRPr="00C01701" w:rsidRDefault="00C01701" w:rsidP="00C01701">
      <w:pPr>
        <w:spacing w:line="540" w:lineRule="exact"/>
        <w:ind w:firstLineChars="200" w:firstLine="632"/>
        <w:jc w:val="left"/>
        <w:rPr>
          <w:rFonts w:ascii="黑体" w:eastAsia="黑体" w:hAnsi="黑体"/>
          <w:szCs w:val="32"/>
        </w:rPr>
      </w:pPr>
      <w:r w:rsidRPr="00C01701">
        <w:rPr>
          <w:rFonts w:hint="eastAsia"/>
          <w:szCs w:val="32"/>
        </w:rPr>
        <w:t>该规划编制资金由财政拨款，列入财政预算，项目依据合法合理，资金使用方向明确，目标清晰，不存在截留、挪用等问题。</w:t>
      </w:r>
    </w:p>
    <w:p w:rsidR="00C01701" w:rsidRDefault="00C01701" w:rsidP="00C01701">
      <w:pPr>
        <w:spacing w:line="540" w:lineRule="exact"/>
        <w:ind w:left="632"/>
        <w:jc w:val="left"/>
        <w:rPr>
          <w:rFonts w:hint="eastAsia"/>
          <w:szCs w:val="32"/>
        </w:rPr>
      </w:pPr>
    </w:p>
    <w:p w:rsidR="008B7DAD" w:rsidRDefault="008B7DAD" w:rsidP="00C01701">
      <w:pPr>
        <w:spacing w:line="540" w:lineRule="exact"/>
        <w:ind w:left="632"/>
        <w:jc w:val="left"/>
        <w:rPr>
          <w:rFonts w:hint="eastAsia"/>
          <w:szCs w:val="32"/>
        </w:rPr>
      </w:pPr>
    </w:p>
    <w:p w:rsidR="008B7DAD" w:rsidRDefault="008B7DAD" w:rsidP="00C01701">
      <w:pPr>
        <w:spacing w:line="540" w:lineRule="exact"/>
        <w:ind w:left="632"/>
        <w:jc w:val="left"/>
        <w:rPr>
          <w:rFonts w:hint="eastAsia"/>
          <w:szCs w:val="32"/>
        </w:rPr>
      </w:pPr>
    </w:p>
    <w:p w:rsidR="008B7DAD" w:rsidRDefault="008B7DAD" w:rsidP="00C01701">
      <w:pPr>
        <w:spacing w:line="540" w:lineRule="exact"/>
        <w:ind w:left="632"/>
        <w:jc w:val="left"/>
        <w:rPr>
          <w:rFonts w:hint="eastAsia"/>
          <w:szCs w:val="32"/>
        </w:rPr>
      </w:pPr>
    </w:p>
    <w:p w:rsidR="008B7DAD" w:rsidRPr="00C01701" w:rsidRDefault="008B7DAD" w:rsidP="008B7DAD">
      <w:pPr>
        <w:spacing w:line="540" w:lineRule="exact"/>
        <w:jc w:val="left"/>
        <w:rPr>
          <w:szCs w:val="32"/>
        </w:rPr>
      </w:pPr>
    </w:p>
    <w:p w:rsidR="00D90FD6" w:rsidRPr="00501CBC" w:rsidRDefault="00896A7A" w:rsidP="00501CBC">
      <w:pPr>
        <w:spacing w:line="540" w:lineRule="exact"/>
        <w:ind w:firstLineChars="200" w:firstLine="552"/>
        <w:jc w:val="center"/>
        <w:rPr>
          <w:rFonts w:ascii="黑体" w:eastAsia="黑体" w:hAnsi="黑体"/>
          <w:spacing w:val="-20"/>
          <w:sz w:val="36"/>
          <w:szCs w:val="36"/>
        </w:rPr>
      </w:pPr>
      <w:r>
        <w:rPr>
          <w:rFonts w:ascii="黑体" w:eastAsia="黑体" w:hAnsi="黑体" w:hint="eastAsia"/>
          <w:spacing w:val="-20"/>
          <w:szCs w:val="32"/>
        </w:rPr>
        <w:lastRenderedPageBreak/>
        <w:t>正文：</w:t>
      </w:r>
      <w:r w:rsidR="008B7DAD" w:rsidRPr="008B7DAD">
        <w:rPr>
          <w:rFonts w:ascii="黑体" w:eastAsia="黑体" w:hAnsi="黑体"/>
          <w:spacing w:val="-20"/>
          <w:szCs w:val="32"/>
        </w:rPr>
        <w:t>《嵩明县老城区概念性城市设计》</w:t>
      </w:r>
      <w:r w:rsidR="00501CBC" w:rsidRPr="00501CBC">
        <w:rPr>
          <w:rFonts w:ascii="黑体" w:eastAsia="黑体" w:hAnsi="黑体" w:hint="eastAsia"/>
          <w:spacing w:val="-20"/>
          <w:szCs w:val="32"/>
        </w:rPr>
        <w:t>是</w:t>
      </w:r>
      <w:r>
        <w:rPr>
          <w:rFonts w:ascii="黑体" w:eastAsia="黑体" w:hAnsi="黑体" w:hint="eastAsia"/>
          <w:spacing w:val="-20"/>
          <w:szCs w:val="32"/>
        </w:rPr>
        <w:t>项目支出绩效评价报告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一、项目基本情况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（一）项目概况。</w:t>
      </w:r>
    </w:p>
    <w:p w:rsidR="00501CBC" w:rsidRPr="00501CBC" w:rsidRDefault="00896A7A" w:rsidP="008B7DAD">
      <w:pPr>
        <w:ind w:firstLine="640"/>
        <w:jc w:val="left"/>
        <w:rPr>
          <w:szCs w:val="32"/>
        </w:rPr>
      </w:pPr>
      <w:r w:rsidRPr="00501CBC">
        <w:rPr>
          <w:rFonts w:hint="eastAsia"/>
          <w:szCs w:val="32"/>
        </w:rPr>
        <w:t>1.</w:t>
      </w:r>
      <w:r w:rsidR="008B7DAD" w:rsidRPr="008B7DAD">
        <w:rPr>
          <w:rFonts w:ascii="仿宋_GB2312" w:hAnsi="仿宋_GB2312" w:cs="仿宋_GB2312" w:hint="eastAsia"/>
          <w:szCs w:val="32"/>
        </w:rPr>
        <w:t xml:space="preserve"> </w:t>
      </w:r>
      <w:r w:rsidR="008B7DAD" w:rsidRPr="008B7DAD">
        <w:rPr>
          <w:rFonts w:hint="eastAsia"/>
          <w:szCs w:val="32"/>
        </w:rPr>
        <w:t>嵩明县</w:t>
      </w:r>
      <w:r w:rsidR="008B7DAD" w:rsidRPr="008B7DAD">
        <w:rPr>
          <w:rFonts w:hint="eastAsia"/>
          <w:szCs w:val="32"/>
        </w:rPr>
        <w:t>2013-2017</w:t>
      </w:r>
      <w:r w:rsidR="008B7DAD" w:rsidRPr="008B7DAD">
        <w:rPr>
          <w:rFonts w:hint="eastAsia"/>
          <w:szCs w:val="32"/>
        </w:rPr>
        <w:t>年棚户区改造项目于</w:t>
      </w:r>
      <w:r w:rsidR="008B7DAD" w:rsidRPr="008B7DAD">
        <w:rPr>
          <w:rFonts w:hint="eastAsia"/>
          <w:szCs w:val="32"/>
        </w:rPr>
        <w:t>2014</w:t>
      </w:r>
      <w:r w:rsidR="008B7DAD" w:rsidRPr="008B7DAD">
        <w:rPr>
          <w:rFonts w:hint="eastAsia"/>
          <w:szCs w:val="32"/>
        </w:rPr>
        <w:t>年</w:t>
      </w:r>
      <w:r w:rsidR="008B7DAD" w:rsidRPr="008B7DAD">
        <w:rPr>
          <w:rFonts w:hint="eastAsia"/>
          <w:szCs w:val="32"/>
        </w:rPr>
        <w:t>11</w:t>
      </w:r>
      <w:r w:rsidR="008B7DAD" w:rsidRPr="008B7DAD">
        <w:rPr>
          <w:rFonts w:hint="eastAsia"/>
          <w:szCs w:val="32"/>
        </w:rPr>
        <w:t>月编制了可行性研究报告并通过了省发改委评审，并于</w:t>
      </w:r>
      <w:r w:rsidR="008B7DAD" w:rsidRPr="008B7DAD">
        <w:rPr>
          <w:rFonts w:hint="eastAsia"/>
          <w:szCs w:val="32"/>
        </w:rPr>
        <w:t>2015</w:t>
      </w:r>
      <w:r w:rsidR="008B7DAD" w:rsidRPr="008B7DAD">
        <w:rPr>
          <w:rFonts w:hint="eastAsia"/>
          <w:szCs w:val="32"/>
        </w:rPr>
        <w:t>年</w:t>
      </w:r>
      <w:r w:rsidR="008B7DAD" w:rsidRPr="008B7DAD">
        <w:rPr>
          <w:rFonts w:hint="eastAsia"/>
          <w:szCs w:val="32"/>
        </w:rPr>
        <w:t>1</w:t>
      </w:r>
      <w:r w:rsidR="008B7DAD" w:rsidRPr="008B7DAD">
        <w:rPr>
          <w:rFonts w:hint="eastAsia"/>
          <w:szCs w:val="32"/>
        </w:rPr>
        <w:t>月</w:t>
      </w:r>
      <w:r w:rsidR="008B7DAD" w:rsidRPr="008B7DAD">
        <w:rPr>
          <w:rFonts w:hint="eastAsia"/>
          <w:szCs w:val="32"/>
        </w:rPr>
        <w:t>29</w:t>
      </w:r>
      <w:r w:rsidR="008B7DAD" w:rsidRPr="008B7DAD">
        <w:rPr>
          <w:rFonts w:hint="eastAsia"/>
          <w:szCs w:val="32"/>
        </w:rPr>
        <w:t>日县人民政府与云南滇中保障房建设有限公司正式签订的《嵩明县</w:t>
      </w:r>
      <w:r w:rsidR="008B7DAD" w:rsidRPr="008B7DAD">
        <w:rPr>
          <w:rFonts w:hint="eastAsia"/>
          <w:szCs w:val="32"/>
        </w:rPr>
        <w:t>2013</w:t>
      </w:r>
      <w:r w:rsidR="008B7DAD" w:rsidRPr="008B7DAD">
        <w:rPr>
          <w:rFonts w:hint="eastAsia"/>
          <w:szCs w:val="32"/>
        </w:rPr>
        <w:t>年</w:t>
      </w:r>
      <w:r w:rsidR="008B7DAD" w:rsidRPr="008B7DAD">
        <w:rPr>
          <w:rFonts w:hint="eastAsia"/>
          <w:szCs w:val="32"/>
        </w:rPr>
        <w:t>-2017</w:t>
      </w:r>
      <w:r w:rsidR="008B7DAD" w:rsidRPr="008B7DAD">
        <w:rPr>
          <w:rFonts w:hint="eastAsia"/>
          <w:szCs w:val="32"/>
        </w:rPr>
        <w:t>年城市棚户区改造项目合作开发协议》。通过批准实施的棚户区占地面积约</w:t>
      </w:r>
      <w:r w:rsidR="008B7DAD" w:rsidRPr="008B7DAD">
        <w:rPr>
          <w:rFonts w:hint="eastAsia"/>
          <w:szCs w:val="32"/>
        </w:rPr>
        <w:t>2300</w:t>
      </w:r>
      <w:r w:rsidR="008B7DAD" w:rsidRPr="008B7DAD">
        <w:rPr>
          <w:rFonts w:hint="eastAsia"/>
          <w:szCs w:val="32"/>
        </w:rPr>
        <w:t>亩。计划到</w:t>
      </w:r>
      <w:r w:rsidR="008B7DAD" w:rsidRPr="008B7DAD">
        <w:rPr>
          <w:rFonts w:hint="eastAsia"/>
          <w:szCs w:val="32"/>
        </w:rPr>
        <w:t>2017</w:t>
      </w:r>
      <w:r w:rsidR="008B7DAD" w:rsidRPr="008B7DAD">
        <w:rPr>
          <w:rFonts w:hint="eastAsia"/>
          <w:szCs w:val="32"/>
        </w:rPr>
        <w:t>年，基本完成县城北片区、城西片区、东北街丹凤桥片区、入城口片区、杨林集镇片区、杨林工业园区龙保片区、职教基地长松园片区共</w:t>
      </w:r>
      <w:r w:rsidR="008B7DAD" w:rsidRPr="008B7DAD">
        <w:rPr>
          <w:rFonts w:hint="eastAsia"/>
          <w:szCs w:val="32"/>
        </w:rPr>
        <w:t>7</w:t>
      </w:r>
      <w:r w:rsidR="008B7DAD" w:rsidRPr="008B7DAD">
        <w:rPr>
          <w:rFonts w:hint="eastAsia"/>
          <w:szCs w:val="32"/>
        </w:rPr>
        <w:t>个片区的棚户区改造，新建、购买安置房约</w:t>
      </w:r>
      <w:r w:rsidR="008B7DAD" w:rsidRPr="008B7DAD">
        <w:rPr>
          <w:rFonts w:hint="eastAsia"/>
          <w:szCs w:val="32"/>
        </w:rPr>
        <w:t>16000</w:t>
      </w:r>
      <w:r w:rsidR="008B7DAD" w:rsidRPr="008B7DAD">
        <w:rPr>
          <w:rFonts w:hint="eastAsia"/>
          <w:szCs w:val="32"/>
        </w:rPr>
        <w:t>套，总投资</w:t>
      </w:r>
      <w:r w:rsidR="008B7DAD" w:rsidRPr="008B7DAD">
        <w:rPr>
          <w:rFonts w:hint="eastAsia"/>
          <w:szCs w:val="32"/>
        </w:rPr>
        <w:t>919853</w:t>
      </w:r>
      <w:r w:rsidR="008B7DAD" w:rsidRPr="008B7DAD">
        <w:rPr>
          <w:rFonts w:hint="eastAsia"/>
          <w:szCs w:val="32"/>
        </w:rPr>
        <w:t>万元。为切实体现棚户区改造的目的意义、整体性和可行性，最大限度争取政策和资金支持，充分与旧城区改造、拆迁安置工作、重点项目建设相结合。拟组织开展</w:t>
      </w:r>
      <w:r w:rsidR="008B7DAD" w:rsidRPr="00704F40">
        <w:rPr>
          <w:szCs w:val="32"/>
        </w:rPr>
        <w:t>《嵩明县老城区概念性城市设计》</w:t>
      </w:r>
      <w:r w:rsidR="008B7DAD">
        <w:rPr>
          <w:rFonts w:hint="eastAsia"/>
          <w:szCs w:val="32"/>
        </w:rPr>
        <w:t>编制工作。</w:t>
      </w:r>
    </w:p>
    <w:p w:rsidR="00D90FD6" w:rsidRPr="00501CBC" w:rsidRDefault="00896A7A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 w:rsidRPr="00501CBC">
        <w:rPr>
          <w:rFonts w:hint="eastAsia"/>
          <w:szCs w:val="32"/>
        </w:rPr>
        <w:t>2.</w:t>
      </w:r>
      <w:r w:rsidRPr="00501CBC">
        <w:rPr>
          <w:rFonts w:hint="eastAsia"/>
          <w:szCs w:val="32"/>
        </w:rPr>
        <w:t>项目实施情况。</w:t>
      </w:r>
    </w:p>
    <w:p w:rsidR="008B7DAD" w:rsidRPr="00EE357A" w:rsidRDefault="008B7DAD" w:rsidP="008B7DAD">
      <w:pPr>
        <w:spacing w:line="560" w:lineRule="exact"/>
        <w:ind w:firstLineChars="200" w:firstLine="632"/>
        <w:rPr>
          <w:szCs w:val="32"/>
        </w:rPr>
      </w:pPr>
      <w:r w:rsidRPr="00EE357A">
        <w:rPr>
          <w:szCs w:val="32"/>
        </w:rPr>
        <w:t>《嵩明县老城区概念性城市设计》</w:t>
      </w:r>
      <w:r w:rsidRPr="008A6369">
        <w:rPr>
          <w:rFonts w:hint="eastAsia"/>
          <w:szCs w:val="32"/>
        </w:rPr>
        <w:t>规划范围北至兰茂路、西至秀嵩街延长线、南至黄龙大街、东至嵩四公路。规划面积约</w:t>
      </w:r>
      <w:r w:rsidRPr="008A6369">
        <w:rPr>
          <w:szCs w:val="32"/>
        </w:rPr>
        <w:t>150</w:t>
      </w:r>
      <w:r w:rsidRPr="008A6369">
        <w:rPr>
          <w:rFonts w:hint="eastAsia"/>
          <w:szCs w:val="32"/>
        </w:rPr>
        <w:t>公顷，</w:t>
      </w:r>
      <w:r w:rsidRPr="008A6369">
        <w:rPr>
          <w:szCs w:val="32"/>
        </w:rPr>
        <w:t>人口约</w:t>
      </w:r>
      <w:r w:rsidRPr="008A6369">
        <w:rPr>
          <w:rFonts w:hint="eastAsia"/>
          <w:szCs w:val="32"/>
        </w:rPr>
        <w:t>1.5</w:t>
      </w:r>
      <w:r w:rsidRPr="008A6369">
        <w:rPr>
          <w:rFonts w:hint="eastAsia"/>
          <w:szCs w:val="32"/>
        </w:rPr>
        <w:t>万</w:t>
      </w:r>
      <w:r w:rsidRPr="008A6369">
        <w:rPr>
          <w:szCs w:val="32"/>
        </w:rPr>
        <w:t>人</w:t>
      </w:r>
      <w:r w:rsidRPr="008A6369">
        <w:rPr>
          <w:rFonts w:hint="eastAsia"/>
          <w:szCs w:val="32"/>
        </w:rPr>
        <w:t>，古城遗迹位于嵩阳内部，面积约</w:t>
      </w:r>
      <w:r w:rsidRPr="008A6369">
        <w:rPr>
          <w:szCs w:val="32"/>
        </w:rPr>
        <w:t>40</w:t>
      </w:r>
      <w:r w:rsidRPr="008A6369">
        <w:rPr>
          <w:rFonts w:hint="eastAsia"/>
          <w:szCs w:val="32"/>
        </w:rPr>
        <w:t>公顷。规划深耕黄龙山、</w:t>
      </w:r>
      <w:r w:rsidRPr="008A6369">
        <w:rPr>
          <w:szCs w:val="32"/>
        </w:rPr>
        <w:t>灵应山</w:t>
      </w:r>
      <w:r w:rsidRPr="008A6369">
        <w:rPr>
          <w:rFonts w:hint="eastAsia"/>
          <w:szCs w:val="32"/>
        </w:rPr>
        <w:t>、学海公园等</w:t>
      </w:r>
      <w:r w:rsidRPr="008A6369">
        <w:rPr>
          <w:szCs w:val="32"/>
        </w:rPr>
        <w:t>生态山水资源，</w:t>
      </w:r>
      <w:r w:rsidRPr="008A6369">
        <w:rPr>
          <w:rFonts w:hint="eastAsia"/>
          <w:szCs w:val="32"/>
        </w:rPr>
        <w:t>吸纳</w:t>
      </w:r>
      <w:r w:rsidRPr="008A6369">
        <w:rPr>
          <w:szCs w:val="32"/>
        </w:rPr>
        <w:t>当地鲜花特色</w:t>
      </w:r>
      <w:r w:rsidRPr="008A6369">
        <w:rPr>
          <w:rFonts w:hint="eastAsia"/>
          <w:szCs w:val="32"/>
        </w:rPr>
        <w:t>元素</w:t>
      </w:r>
      <w:r w:rsidRPr="008A6369">
        <w:rPr>
          <w:szCs w:val="32"/>
        </w:rPr>
        <w:t>；</w:t>
      </w:r>
      <w:r w:rsidRPr="008A6369">
        <w:rPr>
          <w:rFonts w:hint="eastAsia"/>
          <w:szCs w:val="32"/>
        </w:rPr>
        <w:t>依托魁星阁</w:t>
      </w:r>
      <w:r w:rsidRPr="008A6369">
        <w:rPr>
          <w:szCs w:val="32"/>
        </w:rPr>
        <w:t>、诸葛武侯祠、</w:t>
      </w:r>
      <w:r w:rsidRPr="008A6369">
        <w:rPr>
          <w:rFonts w:hint="eastAsia"/>
          <w:szCs w:val="32"/>
        </w:rPr>
        <w:t>古盟台等稀缺地域文化景点；打造</w:t>
      </w:r>
      <w:r w:rsidRPr="008A6369">
        <w:rPr>
          <w:szCs w:val="32"/>
        </w:rPr>
        <w:t>以嵩阳</w:t>
      </w:r>
      <w:r w:rsidRPr="008A6369">
        <w:rPr>
          <w:rFonts w:hint="eastAsia"/>
          <w:szCs w:val="32"/>
        </w:rPr>
        <w:t>老城区</w:t>
      </w:r>
      <w:r w:rsidRPr="008A6369">
        <w:rPr>
          <w:szCs w:val="32"/>
        </w:rPr>
        <w:t>为载体，</w:t>
      </w:r>
      <w:r w:rsidRPr="008A6369">
        <w:rPr>
          <w:rFonts w:hint="eastAsia"/>
          <w:szCs w:val="32"/>
        </w:rPr>
        <w:t>滇中</w:t>
      </w:r>
      <w:r w:rsidRPr="008A6369">
        <w:rPr>
          <w:szCs w:val="32"/>
        </w:rPr>
        <w:t>民俗展示集聚区</w:t>
      </w:r>
      <w:r w:rsidRPr="008A6369">
        <w:rPr>
          <w:rFonts w:hint="eastAsia"/>
          <w:szCs w:val="32"/>
        </w:rPr>
        <w:t>和</w:t>
      </w:r>
      <w:r w:rsidRPr="008A6369">
        <w:rPr>
          <w:szCs w:val="32"/>
        </w:rPr>
        <w:t>昆花</w:t>
      </w:r>
      <w:r w:rsidRPr="008A6369">
        <w:rPr>
          <w:rFonts w:hint="eastAsia"/>
          <w:szCs w:val="32"/>
        </w:rPr>
        <w:lastRenderedPageBreak/>
        <w:t>集中</w:t>
      </w:r>
      <w:r w:rsidRPr="008A6369">
        <w:rPr>
          <w:szCs w:val="32"/>
        </w:rPr>
        <w:t>展示区</w:t>
      </w:r>
      <w:r w:rsidRPr="008A6369">
        <w:rPr>
          <w:rFonts w:hint="eastAsia"/>
          <w:szCs w:val="32"/>
        </w:rPr>
        <w:t>为</w:t>
      </w:r>
      <w:r w:rsidRPr="008A6369">
        <w:rPr>
          <w:szCs w:val="32"/>
        </w:rPr>
        <w:t>主题的</w:t>
      </w:r>
      <w:r w:rsidRPr="008A6369">
        <w:rPr>
          <w:rFonts w:hint="eastAsia"/>
          <w:szCs w:val="32"/>
        </w:rPr>
        <w:t>“嵩明</w:t>
      </w:r>
      <w:r w:rsidRPr="008A6369">
        <w:rPr>
          <w:szCs w:val="32"/>
        </w:rPr>
        <w:t>新里，休闲高地</w:t>
      </w:r>
      <w:r w:rsidRPr="008A6369">
        <w:rPr>
          <w:rFonts w:hint="eastAsia"/>
          <w:szCs w:val="32"/>
        </w:rPr>
        <w:t>”；构筑真正“回归体验记忆、回归诗酒田园、回归人文感悟”</w:t>
      </w:r>
      <w:r w:rsidRPr="008A6369">
        <w:rPr>
          <w:szCs w:val="32"/>
        </w:rPr>
        <w:t>的</w:t>
      </w:r>
      <w:r w:rsidRPr="008A6369">
        <w:rPr>
          <w:rFonts w:hint="eastAsia"/>
          <w:szCs w:val="32"/>
        </w:rPr>
        <w:t>旅游休闲度假目的地。</w:t>
      </w:r>
      <w:r w:rsidRPr="008A6369">
        <w:rPr>
          <w:szCs w:val="32"/>
        </w:rPr>
        <w:t>希望</w:t>
      </w:r>
      <w:r w:rsidRPr="008A6369">
        <w:rPr>
          <w:rFonts w:hint="eastAsia"/>
          <w:szCs w:val="32"/>
        </w:rPr>
        <w:t>能够将</w:t>
      </w:r>
      <w:r w:rsidRPr="008A6369">
        <w:rPr>
          <w:szCs w:val="32"/>
        </w:rPr>
        <w:t>嵩阳</w:t>
      </w:r>
      <w:r w:rsidRPr="008A6369">
        <w:rPr>
          <w:rFonts w:hint="eastAsia"/>
          <w:szCs w:val="32"/>
        </w:rPr>
        <w:t>老城区打造成既为本地人寻根问脉、逐本溯源的精神高地，又可让外地人充分领略嵩明文化、体验滇南景致的必到之所。</w:t>
      </w:r>
    </w:p>
    <w:p w:rsidR="00D90FD6" w:rsidRDefault="00896A7A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 w:rsidRPr="00501CBC">
        <w:rPr>
          <w:rFonts w:hint="eastAsia"/>
          <w:szCs w:val="32"/>
        </w:rPr>
        <w:t>3.</w:t>
      </w:r>
      <w:r w:rsidRPr="00501CBC">
        <w:rPr>
          <w:rFonts w:hint="eastAsia"/>
          <w:szCs w:val="32"/>
        </w:rPr>
        <w:t>资金来源及使用情况。</w:t>
      </w:r>
    </w:p>
    <w:p w:rsidR="00501CBC" w:rsidRPr="00501CBC" w:rsidRDefault="00501CBC">
      <w:pPr>
        <w:topLinePunct/>
        <w:spacing w:line="540" w:lineRule="exact"/>
        <w:ind w:firstLineChars="250" w:firstLine="790"/>
        <w:rPr>
          <w:szCs w:val="32"/>
        </w:rPr>
      </w:pPr>
      <w:r>
        <w:rPr>
          <w:rFonts w:hint="eastAsia"/>
          <w:szCs w:val="32"/>
        </w:rPr>
        <w:t>该规划编制为财政拨款。</w:t>
      </w:r>
      <w:r w:rsidRPr="00C01701">
        <w:rPr>
          <w:rFonts w:hint="eastAsia"/>
          <w:szCs w:val="32"/>
        </w:rPr>
        <w:t>总编制费用</w:t>
      </w:r>
      <w:r w:rsidR="008A6369">
        <w:rPr>
          <w:rFonts w:hint="eastAsia"/>
          <w:szCs w:val="32"/>
        </w:rPr>
        <w:t>160</w:t>
      </w:r>
      <w:r w:rsidRPr="00C01701">
        <w:rPr>
          <w:rFonts w:hint="eastAsia"/>
          <w:szCs w:val="32"/>
        </w:rPr>
        <w:t>万元，目前县财政已下拨资金</w:t>
      </w:r>
      <w:r w:rsidR="008A6369">
        <w:rPr>
          <w:rFonts w:hint="eastAsia"/>
          <w:szCs w:val="32"/>
        </w:rPr>
        <w:t>160</w:t>
      </w:r>
      <w:r w:rsidRPr="00C01701">
        <w:rPr>
          <w:rFonts w:hint="eastAsia"/>
          <w:szCs w:val="32"/>
        </w:rPr>
        <w:t>万元，</w:t>
      </w:r>
      <w:r w:rsidR="008A6369">
        <w:rPr>
          <w:rFonts w:hint="eastAsia"/>
          <w:szCs w:val="32"/>
        </w:rPr>
        <w:t>2017</w:t>
      </w:r>
      <w:r w:rsidR="008A6369">
        <w:rPr>
          <w:rFonts w:hint="eastAsia"/>
          <w:szCs w:val="32"/>
        </w:rPr>
        <w:t>年</w:t>
      </w:r>
      <w:r w:rsidRPr="00C01701">
        <w:rPr>
          <w:rFonts w:hint="eastAsia"/>
          <w:szCs w:val="32"/>
        </w:rPr>
        <w:t>已按合同约定拨付首付款</w:t>
      </w:r>
      <w:r w:rsidR="008A6369">
        <w:rPr>
          <w:rFonts w:hint="eastAsia"/>
          <w:szCs w:val="32"/>
        </w:rPr>
        <w:t>80</w:t>
      </w:r>
      <w:r w:rsidRPr="00C01701">
        <w:rPr>
          <w:rFonts w:hint="eastAsia"/>
          <w:szCs w:val="32"/>
        </w:rPr>
        <w:t>万元。</w:t>
      </w:r>
    </w:p>
    <w:p w:rsidR="00501CBC" w:rsidRDefault="00896A7A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 w:rsidRPr="00501CBC">
        <w:rPr>
          <w:rFonts w:hint="eastAsia"/>
          <w:szCs w:val="32"/>
        </w:rPr>
        <w:t>4.</w:t>
      </w:r>
      <w:r w:rsidRPr="00501CBC">
        <w:rPr>
          <w:rFonts w:hint="eastAsia"/>
          <w:szCs w:val="32"/>
        </w:rPr>
        <w:t>组织及管理情况。</w:t>
      </w:r>
    </w:p>
    <w:p w:rsidR="00501CBC" w:rsidRPr="00501CBC" w:rsidRDefault="008A6369" w:rsidP="00501CBC">
      <w:pPr>
        <w:spacing w:line="460" w:lineRule="exact"/>
        <w:ind w:rightChars="120" w:right="379" w:firstLineChars="200" w:firstLine="632"/>
        <w:rPr>
          <w:szCs w:val="32"/>
        </w:rPr>
      </w:pPr>
      <w:r w:rsidRPr="00704F40">
        <w:rPr>
          <w:szCs w:val="32"/>
        </w:rPr>
        <w:t>于</w:t>
      </w:r>
      <w:r w:rsidRPr="00704F40">
        <w:rPr>
          <w:szCs w:val="32"/>
        </w:rPr>
        <w:t>2017</w:t>
      </w:r>
      <w:r w:rsidRPr="00704F40">
        <w:rPr>
          <w:szCs w:val="32"/>
        </w:rPr>
        <w:t>年</w:t>
      </w:r>
      <w:r w:rsidRPr="00704F40">
        <w:rPr>
          <w:szCs w:val="32"/>
        </w:rPr>
        <w:t>1</w:t>
      </w:r>
      <w:r w:rsidRPr="00704F40">
        <w:rPr>
          <w:szCs w:val="32"/>
        </w:rPr>
        <w:t>月经县政府</w:t>
      </w:r>
      <w:r w:rsidRPr="00704F40">
        <w:rPr>
          <w:rFonts w:hint="eastAsia"/>
          <w:szCs w:val="32"/>
        </w:rPr>
        <w:t>批准开展</w:t>
      </w:r>
      <w:r w:rsidRPr="00704F40">
        <w:rPr>
          <w:szCs w:val="32"/>
        </w:rPr>
        <w:t>，</w:t>
      </w:r>
      <w:r w:rsidRPr="00704F40">
        <w:rPr>
          <w:szCs w:val="32"/>
        </w:rPr>
        <w:t>3</w:t>
      </w:r>
      <w:r w:rsidRPr="00704F40">
        <w:rPr>
          <w:szCs w:val="32"/>
        </w:rPr>
        <w:t>月</w:t>
      </w:r>
      <w:r w:rsidRPr="00704F40">
        <w:rPr>
          <w:szCs w:val="32"/>
        </w:rPr>
        <w:t>11</w:t>
      </w:r>
      <w:r w:rsidRPr="00704F40">
        <w:rPr>
          <w:szCs w:val="32"/>
        </w:rPr>
        <w:t>日在嵩明县公共交易中心完成招标工作</w:t>
      </w:r>
      <w:r w:rsidRPr="00704F40">
        <w:rPr>
          <w:rFonts w:hint="eastAsia"/>
          <w:szCs w:val="32"/>
        </w:rPr>
        <w:t>，</w:t>
      </w:r>
      <w:r w:rsidRPr="00704F40">
        <w:rPr>
          <w:szCs w:val="32"/>
        </w:rPr>
        <w:t>4</w:t>
      </w:r>
      <w:r w:rsidRPr="00704F40">
        <w:rPr>
          <w:szCs w:val="32"/>
        </w:rPr>
        <w:t>月</w:t>
      </w:r>
      <w:r w:rsidRPr="00704F40">
        <w:rPr>
          <w:szCs w:val="32"/>
        </w:rPr>
        <w:t>6</w:t>
      </w:r>
      <w:r w:rsidRPr="00704F40">
        <w:rPr>
          <w:szCs w:val="32"/>
        </w:rPr>
        <w:t>日开展关于非物质文化遗产传承人座谈会，</w:t>
      </w:r>
      <w:r w:rsidRPr="00704F40">
        <w:rPr>
          <w:rFonts w:hint="eastAsia"/>
          <w:szCs w:val="32"/>
        </w:rPr>
        <w:t>7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28</w:t>
      </w:r>
      <w:r w:rsidRPr="00704F40">
        <w:rPr>
          <w:rFonts w:hint="eastAsia"/>
          <w:szCs w:val="32"/>
        </w:rPr>
        <w:t>日召开嵩阳旧城改造相关规划专题会，</w:t>
      </w:r>
      <w:r w:rsidRPr="00704F40">
        <w:rPr>
          <w:rFonts w:hint="eastAsia"/>
          <w:szCs w:val="32"/>
        </w:rPr>
        <w:t>8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19</w:t>
      </w:r>
      <w:r w:rsidRPr="00704F40">
        <w:rPr>
          <w:rFonts w:hint="eastAsia"/>
          <w:szCs w:val="32"/>
        </w:rPr>
        <w:t>日组织召开嵩阳旧城改造相关规划专家咨询会，</w:t>
      </w:r>
      <w:r w:rsidRPr="00704F40">
        <w:rPr>
          <w:rFonts w:hint="eastAsia"/>
          <w:szCs w:val="32"/>
        </w:rPr>
        <w:t>9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28</w:t>
      </w:r>
      <w:r w:rsidRPr="00704F40">
        <w:rPr>
          <w:rFonts w:hint="eastAsia"/>
          <w:szCs w:val="32"/>
        </w:rPr>
        <w:t>日向县四班子主要领导汇报初步成果，</w:t>
      </w:r>
      <w:r w:rsidRPr="00704F40">
        <w:rPr>
          <w:rFonts w:hint="eastAsia"/>
          <w:szCs w:val="32"/>
        </w:rPr>
        <w:t>11</w:t>
      </w:r>
      <w:r w:rsidRPr="00704F40">
        <w:rPr>
          <w:rFonts w:hint="eastAsia"/>
          <w:szCs w:val="32"/>
        </w:rPr>
        <w:t>月</w:t>
      </w:r>
      <w:r w:rsidRPr="00704F40">
        <w:rPr>
          <w:rFonts w:hint="eastAsia"/>
          <w:szCs w:val="32"/>
        </w:rPr>
        <w:t>17</w:t>
      </w:r>
      <w:r w:rsidRPr="00704F40">
        <w:rPr>
          <w:rFonts w:hint="eastAsia"/>
          <w:szCs w:val="32"/>
        </w:rPr>
        <w:t>日完成听证工作，目前正在修改完善最终成果</w:t>
      </w:r>
      <w:r w:rsidRPr="00704F40">
        <w:rPr>
          <w:szCs w:val="32"/>
        </w:rPr>
        <w:t>。</w:t>
      </w:r>
      <w:r w:rsidRPr="008B7DAD">
        <w:rPr>
          <w:rFonts w:hint="eastAsia"/>
          <w:szCs w:val="32"/>
        </w:rPr>
        <w:t>总编制费用</w:t>
      </w:r>
      <w:r w:rsidRPr="008B7DAD">
        <w:rPr>
          <w:rFonts w:hint="eastAsia"/>
          <w:szCs w:val="32"/>
        </w:rPr>
        <w:t>160</w:t>
      </w:r>
      <w:r w:rsidRPr="008B7DAD">
        <w:rPr>
          <w:rFonts w:hint="eastAsia"/>
          <w:szCs w:val="32"/>
        </w:rPr>
        <w:t>万元，目前县财政已下拨资金</w:t>
      </w:r>
      <w:r w:rsidRPr="008B7DAD">
        <w:rPr>
          <w:rFonts w:hint="eastAsia"/>
          <w:szCs w:val="32"/>
        </w:rPr>
        <w:t>160</w:t>
      </w:r>
      <w:r w:rsidRPr="008B7DAD">
        <w:rPr>
          <w:rFonts w:hint="eastAsia"/>
          <w:szCs w:val="32"/>
        </w:rPr>
        <w:t>万元，</w:t>
      </w:r>
      <w:r>
        <w:rPr>
          <w:rFonts w:hint="eastAsia"/>
          <w:szCs w:val="32"/>
        </w:rPr>
        <w:t>2017</w:t>
      </w:r>
      <w:r>
        <w:rPr>
          <w:rFonts w:hint="eastAsia"/>
          <w:szCs w:val="32"/>
        </w:rPr>
        <w:t>年已</w:t>
      </w:r>
      <w:r w:rsidRPr="008B7DAD">
        <w:rPr>
          <w:rFonts w:hint="eastAsia"/>
          <w:szCs w:val="32"/>
        </w:rPr>
        <w:t>按合同拨付首付款</w:t>
      </w:r>
      <w:r>
        <w:rPr>
          <w:rFonts w:hint="eastAsia"/>
          <w:szCs w:val="32"/>
        </w:rPr>
        <w:t>80</w:t>
      </w:r>
      <w:r>
        <w:rPr>
          <w:rFonts w:hint="eastAsia"/>
          <w:szCs w:val="32"/>
        </w:rPr>
        <w:t>万元</w:t>
      </w:r>
      <w:r w:rsidRPr="008B7DAD">
        <w:rPr>
          <w:rFonts w:hint="eastAsia"/>
          <w:szCs w:val="32"/>
        </w:rPr>
        <w:t>。</w:t>
      </w:r>
      <w:r w:rsidR="00501CBC" w:rsidRPr="00501CBC">
        <w:rPr>
          <w:rFonts w:hint="eastAsia"/>
          <w:szCs w:val="32"/>
        </w:rPr>
        <w:t>根据工作进度，采用分期付款方式，第一次付费占总设计费</w:t>
      </w:r>
      <w:r w:rsidR="00501CBC" w:rsidRPr="00501CBC">
        <w:rPr>
          <w:rFonts w:hint="eastAsia"/>
          <w:szCs w:val="32"/>
        </w:rPr>
        <w:t>50</w:t>
      </w:r>
      <w:r w:rsidR="00501CBC" w:rsidRPr="00501CBC">
        <w:rPr>
          <w:szCs w:val="32"/>
        </w:rPr>
        <w:t>%</w:t>
      </w:r>
      <w:r w:rsidR="00501CBC" w:rsidRPr="00501CBC">
        <w:rPr>
          <w:rFonts w:hint="eastAsia"/>
          <w:szCs w:val="32"/>
        </w:rPr>
        <w:t>，付费时间为合同签定后</w:t>
      </w:r>
      <w:r w:rsidR="00501CBC" w:rsidRPr="00501CBC">
        <w:rPr>
          <w:rFonts w:hint="eastAsia"/>
          <w:szCs w:val="32"/>
        </w:rPr>
        <w:t>7</w:t>
      </w:r>
      <w:r w:rsidR="00501CBC" w:rsidRPr="00501CBC">
        <w:rPr>
          <w:rFonts w:hint="eastAsia"/>
          <w:szCs w:val="32"/>
        </w:rPr>
        <w:t>日内，第二次付费占总设计费</w:t>
      </w:r>
      <w:r w:rsidR="00501CBC" w:rsidRPr="00501CBC">
        <w:rPr>
          <w:rFonts w:hint="eastAsia"/>
          <w:szCs w:val="32"/>
        </w:rPr>
        <w:t>40</w:t>
      </w:r>
      <w:r w:rsidR="00501CBC" w:rsidRPr="00501CBC">
        <w:rPr>
          <w:szCs w:val="32"/>
        </w:rPr>
        <w:t>%</w:t>
      </w:r>
      <w:r w:rsidR="00501CBC" w:rsidRPr="00501CBC">
        <w:rPr>
          <w:rFonts w:hint="eastAsia"/>
          <w:szCs w:val="32"/>
        </w:rPr>
        <w:t>，付费时间为第一次汇报后或中间成果提交后</w:t>
      </w:r>
      <w:r w:rsidR="00501CBC" w:rsidRPr="00501CBC">
        <w:rPr>
          <w:rFonts w:hint="eastAsia"/>
          <w:szCs w:val="32"/>
        </w:rPr>
        <w:t>7</w:t>
      </w:r>
      <w:r w:rsidR="00501CBC" w:rsidRPr="00501CBC">
        <w:rPr>
          <w:rFonts w:hint="eastAsia"/>
          <w:szCs w:val="32"/>
        </w:rPr>
        <w:t>日内，第三次付费占总设计费</w:t>
      </w:r>
      <w:r w:rsidR="00501CBC" w:rsidRPr="00501CBC">
        <w:rPr>
          <w:rFonts w:hint="eastAsia"/>
          <w:szCs w:val="32"/>
        </w:rPr>
        <w:t>10</w:t>
      </w:r>
      <w:r w:rsidR="00501CBC" w:rsidRPr="00501CBC">
        <w:rPr>
          <w:szCs w:val="32"/>
        </w:rPr>
        <w:t>%</w:t>
      </w:r>
      <w:r w:rsidR="00501CBC" w:rsidRPr="00501CBC">
        <w:rPr>
          <w:rFonts w:hint="eastAsia"/>
          <w:szCs w:val="32"/>
        </w:rPr>
        <w:t>，付费时间为提交成果，并通过审批后七日内。付费流程严格按照局内部三重一大流程处理。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（二）绩效目标。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仿宋_GB2312" w:hAnsi="楷体" w:hint="eastAsia"/>
          <w:szCs w:val="32"/>
        </w:rPr>
      </w:pPr>
      <w:r>
        <w:rPr>
          <w:rFonts w:ascii="仿宋_GB2312" w:hAnsi="楷体" w:hint="eastAsia"/>
          <w:szCs w:val="32"/>
        </w:rPr>
        <w:t>1.总目标。</w:t>
      </w:r>
    </w:p>
    <w:p w:rsidR="00FA690A" w:rsidRDefault="00FA690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完成</w:t>
      </w:r>
      <w:r w:rsidR="008A6369" w:rsidRPr="00EE357A">
        <w:rPr>
          <w:szCs w:val="32"/>
        </w:rPr>
        <w:t>《嵩明县老城区概念性城市设计》</w:t>
      </w:r>
      <w:r>
        <w:rPr>
          <w:rFonts w:ascii="仿宋_GB2312" w:hAnsi="楷体" w:hint="eastAsia"/>
          <w:szCs w:val="32"/>
        </w:rPr>
        <w:t>编制工作。</w:t>
      </w:r>
    </w:p>
    <w:p w:rsidR="00FA690A" w:rsidRDefault="00896A7A">
      <w:pPr>
        <w:topLinePunct/>
        <w:spacing w:line="540" w:lineRule="exact"/>
        <w:ind w:firstLineChars="250" w:firstLine="790"/>
        <w:rPr>
          <w:rFonts w:ascii="仿宋_GB2312" w:hAnsi="楷体" w:hint="eastAsia"/>
          <w:szCs w:val="32"/>
        </w:rPr>
      </w:pPr>
      <w:r>
        <w:rPr>
          <w:rFonts w:ascii="仿宋_GB2312" w:hAnsi="楷体" w:hint="eastAsia"/>
          <w:szCs w:val="32"/>
        </w:rPr>
        <w:lastRenderedPageBreak/>
        <w:t>2.年度目标。</w:t>
      </w:r>
    </w:p>
    <w:p w:rsidR="00D90FD6" w:rsidRDefault="00FA690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 w:rsidRPr="00C01701">
        <w:rPr>
          <w:rFonts w:hint="eastAsia"/>
          <w:szCs w:val="32"/>
        </w:rPr>
        <w:t>通过编制</w:t>
      </w:r>
      <w:r w:rsidR="008A6369" w:rsidRPr="00EE357A">
        <w:rPr>
          <w:szCs w:val="32"/>
        </w:rPr>
        <w:t>《嵩明县老城区概念性城市设计》</w:t>
      </w:r>
      <w:r w:rsidR="008A6369">
        <w:rPr>
          <w:rFonts w:hint="eastAsia"/>
          <w:szCs w:val="32"/>
        </w:rPr>
        <w:t>，</w:t>
      </w:r>
      <w:r w:rsidR="008A6369" w:rsidRPr="008B7DAD">
        <w:rPr>
          <w:rFonts w:hint="eastAsia"/>
          <w:szCs w:val="32"/>
        </w:rPr>
        <w:t>切实体现棚户区改造的目的意义、整体性和可行性，最大限度争取政策和资金支持，充分与旧城区改造、拆迁安置工作、重点项目建设相结合</w:t>
      </w:r>
      <w:r w:rsidR="00896A7A">
        <w:rPr>
          <w:rFonts w:ascii="仿宋_GB2312" w:hAnsi="楷体" w:hint="eastAsia"/>
          <w:szCs w:val="32"/>
        </w:rPr>
        <w:t>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二、绩效评价工作情况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楷体" w:eastAsia="楷体" w:hAnsi="楷体" w:hint="eastAsia"/>
          <w:szCs w:val="32"/>
        </w:rPr>
        <w:t>（一）绩效评价目的。</w:t>
      </w:r>
      <w:r>
        <w:rPr>
          <w:rFonts w:ascii="仿宋_GB2312" w:hAnsi="楷体" w:hint="eastAsia"/>
          <w:szCs w:val="32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（二）绩效评价工作方案制定过程。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1.</w:t>
      </w:r>
      <w:r w:rsidR="00FA690A">
        <w:rPr>
          <w:rFonts w:ascii="仿宋_GB2312" w:hAnsi="楷体" w:hint="eastAsia"/>
          <w:szCs w:val="32"/>
        </w:rPr>
        <w:t>查看专项经费下达批准文件</w:t>
      </w:r>
      <w:r>
        <w:rPr>
          <w:rFonts w:ascii="仿宋_GB2312" w:hAnsi="楷体" w:hint="eastAsia"/>
          <w:szCs w:val="32"/>
        </w:rPr>
        <w:t>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2.</w:t>
      </w:r>
      <w:r w:rsidR="00DB68EF">
        <w:rPr>
          <w:rFonts w:ascii="仿宋_GB2312" w:hAnsi="楷体" w:hint="eastAsia"/>
          <w:szCs w:val="32"/>
        </w:rPr>
        <w:t>查看规划成果完成情况</w:t>
      </w:r>
      <w:r>
        <w:rPr>
          <w:rFonts w:ascii="仿宋_GB2312" w:hAnsi="楷体" w:hint="eastAsia"/>
          <w:szCs w:val="32"/>
        </w:rPr>
        <w:t>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3.绩效评价指标体系及</w:t>
      </w:r>
      <w:r w:rsidR="00DB68EF">
        <w:rPr>
          <w:rFonts w:ascii="仿宋_GB2312" w:hAnsi="楷体" w:hint="eastAsia"/>
          <w:szCs w:val="32"/>
        </w:rPr>
        <w:t>规划成果使用情况</w:t>
      </w:r>
      <w:r>
        <w:rPr>
          <w:rFonts w:ascii="仿宋_GB2312" w:hAnsi="楷体" w:hint="eastAsia"/>
          <w:szCs w:val="32"/>
        </w:rPr>
        <w:t>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（三）绩效评价原则、评价方法</w:t>
      </w:r>
    </w:p>
    <w:p w:rsidR="002A4A8D" w:rsidRPr="002A4A8D" w:rsidRDefault="00896A7A" w:rsidP="002A4A8D">
      <w:pPr>
        <w:ind w:firstLineChars="150" w:firstLine="474"/>
        <w:rPr>
          <w:rFonts w:ascii="仿宋_GB2312" w:hAnsi="楷体" w:hint="eastAsia"/>
          <w:szCs w:val="32"/>
        </w:rPr>
      </w:pPr>
      <w:r>
        <w:rPr>
          <w:rFonts w:ascii="仿宋_GB2312" w:hAnsi="楷体" w:hint="eastAsia"/>
          <w:szCs w:val="32"/>
        </w:rPr>
        <w:t>1.绩效评价原则。</w:t>
      </w:r>
      <w:r w:rsidR="002A4A8D" w:rsidRPr="002A4A8D">
        <w:rPr>
          <w:rFonts w:ascii="仿宋_GB2312" w:hAnsi="楷体"/>
          <w:szCs w:val="32"/>
        </w:rPr>
        <w:t>此次项目绩效评价遵循三项原则：一是坚持科学规范原则，定量与定性分析相结合；二是坚持客观公正原则，严格按评价指标体系进行评价；三是坚持实事求是原则，依据调查基础数据，关注事权与财权匹配情况。重点关注专项经费的使用情况、被委托单位任务完成情况、项目的产出及效益情况等。</w:t>
      </w:r>
    </w:p>
    <w:p w:rsidR="002A4A8D" w:rsidRPr="002A4A8D" w:rsidRDefault="00896A7A" w:rsidP="002A4A8D">
      <w:pPr>
        <w:ind w:firstLineChars="150" w:firstLine="474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2.绩效评价方法。</w:t>
      </w:r>
      <w:r w:rsidR="002A4A8D" w:rsidRPr="002A4A8D">
        <w:rPr>
          <w:rFonts w:ascii="仿宋_GB2312" w:hAnsi="楷体"/>
          <w:szCs w:val="32"/>
        </w:rPr>
        <w:t>为加强财政专项资金管理，完善资金投入、</w:t>
      </w:r>
      <w:r w:rsidR="002A4A8D" w:rsidRPr="002A4A8D">
        <w:rPr>
          <w:rFonts w:ascii="仿宋_GB2312" w:hAnsi="楷体"/>
          <w:szCs w:val="32"/>
        </w:rPr>
        <w:lastRenderedPageBreak/>
        <w:t>运行管</w:t>
      </w:r>
      <w:r w:rsidR="002A4A8D">
        <w:rPr>
          <w:rFonts w:ascii="仿宋_GB2312" w:hAnsi="楷体"/>
          <w:szCs w:val="32"/>
        </w:rPr>
        <w:t>理机制，进一步提高专项资金投入产出的经济性、效益性和效率性，</w:t>
      </w:r>
      <w:r w:rsidR="002A4A8D" w:rsidRPr="002A4A8D">
        <w:rPr>
          <w:rFonts w:ascii="仿宋_GB2312" w:hAnsi="楷体"/>
          <w:szCs w:val="32"/>
        </w:rPr>
        <w:t>根据有关文件的规定，从指标体系的设计、评价标准的制定、评价数据的采集、实施核查评价等，全方位对专项资金绩效情况进行了评价。</w:t>
      </w:r>
    </w:p>
    <w:p w:rsidR="002A4A8D" w:rsidRPr="002A4A8D" w:rsidRDefault="002A4A8D" w:rsidP="002A4A8D">
      <w:pPr>
        <w:ind w:firstLineChars="150" w:firstLine="474"/>
        <w:rPr>
          <w:rFonts w:ascii="仿宋_GB2312" w:hAnsi="楷体"/>
          <w:szCs w:val="32"/>
        </w:rPr>
      </w:pPr>
      <w:r w:rsidRPr="002A4A8D">
        <w:rPr>
          <w:rFonts w:ascii="仿宋_GB2312" w:hAnsi="楷体"/>
          <w:szCs w:val="32"/>
        </w:rPr>
        <w:t xml:space="preserve"> 评价指标体系共五个部分：决策管理、资金管理、项目管理、项目产出、项目效益。评价主要采取综合评价的方式，通过实地勘察、询问、采集基础数据、汇总相关资料，对照评价指标和标准进行评价和打分，最终形成绩效评价报告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（四）绩效评价实施过程</w:t>
      </w:r>
    </w:p>
    <w:p w:rsidR="002A4A8D" w:rsidRDefault="002A4A8D" w:rsidP="002A4A8D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1.查看专项经费下达批准文件。</w:t>
      </w:r>
    </w:p>
    <w:p w:rsidR="002A4A8D" w:rsidRDefault="002A4A8D" w:rsidP="002A4A8D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2.查看规划成果完成情况。</w:t>
      </w:r>
    </w:p>
    <w:p w:rsidR="00D90FD6" w:rsidRPr="00547293" w:rsidRDefault="002A4A8D" w:rsidP="00547293">
      <w:pPr>
        <w:topLinePunct/>
        <w:spacing w:line="540" w:lineRule="exact"/>
        <w:ind w:firstLineChars="250" w:firstLine="79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3.绩效评价指标体系及规划成果使用情况。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三、评价结论和绩效分析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楷体" w:eastAsia="楷体" w:hAnsi="楷体"/>
          <w:szCs w:val="32"/>
        </w:rPr>
      </w:pPr>
      <w:r>
        <w:rPr>
          <w:rFonts w:ascii="楷体" w:eastAsia="楷体" w:hAnsi="楷体" w:hint="eastAsia"/>
          <w:szCs w:val="32"/>
        </w:rPr>
        <w:t>（一）评价结论。</w:t>
      </w:r>
    </w:p>
    <w:p w:rsidR="00D90FD6" w:rsidRPr="00C76E6E" w:rsidRDefault="00C76E6E">
      <w:pPr>
        <w:topLinePunct/>
        <w:spacing w:line="540" w:lineRule="exact"/>
        <w:ind w:firstLineChars="250" w:firstLine="790"/>
        <w:rPr>
          <w:szCs w:val="32"/>
        </w:rPr>
      </w:pPr>
      <w:r w:rsidRPr="00C76E6E">
        <w:rPr>
          <w:rFonts w:ascii="仿宋_GB2312" w:hAnsi="楷体" w:hint="eastAsia"/>
          <w:szCs w:val="32"/>
        </w:rPr>
        <w:t>该规划主要从编制完成及时情况、质量达标情况、成本节约情况及实际完成情况等方面进行量化和具</w:t>
      </w:r>
      <w:r w:rsidRPr="00C76E6E">
        <w:rPr>
          <w:rFonts w:hint="eastAsia"/>
          <w:szCs w:val="32"/>
        </w:rPr>
        <w:t>体分区，该项目资金由县财政拨款，专款专用，资金得到有效使用，自评得分为</w:t>
      </w:r>
      <w:r w:rsidRPr="00C76E6E">
        <w:rPr>
          <w:rFonts w:hint="eastAsia"/>
          <w:szCs w:val="32"/>
        </w:rPr>
        <w:t>9</w:t>
      </w:r>
      <w:r w:rsidR="008A6369">
        <w:rPr>
          <w:rFonts w:hint="eastAsia"/>
          <w:szCs w:val="32"/>
        </w:rPr>
        <w:t>3.5</w:t>
      </w:r>
      <w:r w:rsidRPr="00C76E6E">
        <w:rPr>
          <w:rFonts w:hint="eastAsia"/>
          <w:szCs w:val="32"/>
        </w:rPr>
        <w:t>分。</w:t>
      </w:r>
    </w:p>
    <w:p w:rsidR="00C76E6E" w:rsidRDefault="00896A7A">
      <w:pPr>
        <w:topLinePunct/>
        <w:spacing w:line="540" w:lineRule="exact"/>
        <w:ind w:firstLineChars="250" w:firstLine="790"/>
        <w:rPr>
          <w:rFonts w:ascii="楷体" w:eastAsia="楷体" w:hAnsi="楷体" w:hint="eastAsia"/>
          <w:szCs w:val="32"/>
        </w:rPr>
      </w:pPr>
      <w:r>
        <w:rPr>
          <w:rFonts w:ascii="楷体" w:eastAsia="楷体" w:hAnsi="楷体" w:hint="eastAsia"/>
          <w:szCs w:val="32"/>
        </w:rPr>
        <w:t>（二）具体绩效分析。</w:t>
      </w:r>
    </w:p>
    <w:p w:rsidR="00C76E6E" w:rsidRPr="00D64339" w:rsidRDefault="00C76E6E" w:rsidP="00D64339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 w:rsidRPr="00D64339">
        <w:rPr>
          <w:rFonts w:hint="eastAsia"/>
          <w:szCs w:val="32"/>
        </w:rPr>
        <w:t>1.</w:t>
      </w:r>
      <w:r w:rsidRPr="00D64339">
        <w:rPr>
          <w:rFonts w:hint="eastAsia"/>
          <w:szCs w:val="32"/>
        </w:rPr>
        <w:t>规划编制实际完成率</w:t>
      </w:r>
      <w:r w:rsidR="00D64339" w:rsidRPr="00D64339">
        <w:rPr>
          <w:rFonts w:hint="eastAsia"/>
          <w:szCs w:val="32"/>
        </w:rPr>
        <w:t>。</w:t>
      </w:r>
      <w:r w:rsidR="008A6369" w:rsidRPr="00EE357A">
        <w:rPr>
          <w:szCs w:val="32"/>
        </w:rPr>
        <w:t>《嵩明县老城区概念性城市设计》</w:t>
      </w:r>
      <w:r>
        <w:rPr>
          <w:rFonts w:hint="eastAsia"/>
          <w:szCs w:val="32"/>
        </w:rPr>
        <w:t>经多轮修改完善，</w:t>
      </w:r>
      <w:r w:rsidR="00D64339">
        <w:rPr>
          <w:rFonts w:hint="eastAsia"/>
          <w:szCs w:val="32"/>
        </w:rPr>
        <w:t>征求各部门意见，拟上嵩明县城乡规划委员会审议</w:t>
      </w:r>
      <w:r w:rsidR="00D64339" w:rsidRPr="00D64339">
        <w:rPr>
          <w:rFonts w:hint="eastAsia"/>
          <w:szCs w:val="32"/>
        </w:rPr>
        <w:t>。</w:t>
      </w:r>
      <w:r w:rsidR="00D64339">
        <w:rPr>
          <w:rFonts w:hint="eastAsia"/>
          <w:szCs w:val="32"/>
        </w:rPr>
        <w:t>该项分值</w:t>
      </w:r>
      <w:r w:rsidR="00D64339">
        <w:rPr>
          <w:rFonts w:hint="eastAsia"/>
          <w:szCs w:val="32"/>
        </w:rPr>
        <w:t>16</w:t>
      </w:r>
      <w:r w:rsidR="00D64339">
        <w:rPr>
          <w:rFonts w:hint="eastAsia"/>
          <w:szCs w:val="32"/>
        </w:rPr>
        <w:t>分，自评</w:t>
      </w:r>
      <w:r w:rsidR="00D64339">
        <w:rPr>
          <w:rFonts w:hint="eastAsia"/>
          <w:szCs w:val="32"/>
        </w:rPr>
        <w:t>14</w:t>
      </w:r>
      <w:r w:rsidR="00D64339">
        <w:rPr>
          <w:rFonts w:hint="eastAsia"/>
          <w:szCs w:val="32"/>
        </w:rPr>
        <w:t>分。</w:t>
      </w:r>
    </w:p>
    <w:p w:rsidR="00C76E6E" w:rsidRDefault="00D64339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 w:rsidRPr="00D64339">
        <w:rPr>
          <w:rFonts w:hint="eastAsia"/>
          <w:szCs w:val="32"/>
        </w:rPr>
        <w:t>2.</w:t>
      </w:r>
      <w:r w:rsidRPr="00D64339">
        <w:rPr>
          <w:rFonts w:hint="eastAsia"/>
          <w:szCs w:val="32"/>
        </w:rPr>
        <w:t>规划编制完成及时率。</w:t>
      </w:r>
      <w:r w:rsidR="008A6369" w:rsidRPr="00EE357A">
        <w:rPr>
          <w:szCs w:val="32"/>
        </w:rPr>
        <w:t>《嵩明县老城区概念性城市设计》</w:t>
      </w:r>
      <w:r w:rsidR="00C76E6E" w:rsidRPr="00C76E6E">
        <w:rPr>
          <w:rFonts w:hint="eastAsia"/>
          <w:szCs w:val="32"/>
        </w:rPr>
        <w:lastRenderedPageBreak/>
        <w:t>于</w:t>
      </w:r>
      <w:r w:rsidR="00C76E6E" w:rsidRPr="00C76E6E">
        <w:rPr>
          <w:rFonts w:hint="eastAsia"/>
          <w:szCs w:val="32"/>
        </w:rPr>
        <w:t>2017</w:t>
      </w:r>
      <w:r w:rsidR="00C76E6E" w:rsidRPr="00C76E6E">
        <w:rPr>
          <w:rFonts w:hint="eastAsia"/>
          <w:szCs w:val="32"/>
        </w:rPr>
        <w:t>年</w:t>
      </w:r>
      <w:r w:rsidR="008A6369">
        <w:rPr>
          <w:rFonts w:hint="eastAsia"/>
          <w:szCs w:val="32"/>
        </w:rPr>
        <w:t>11</w:t>
      </w:r>
      <w:r w:rsidR="00C76E6E">
        <w:rPr>
          <w:rFonts w:hint="eastAsia"/>
          <w:szCs w:val="32"/>
        </w:rPr>
        <w:t>月</w:t>
      </w:r>
      <w:r w:rsidR="008A6369">
        <w:rPr>
          <w:rFonts w:hint="eastAsia"/>
          <w:szCs w:val="32"/>
        </w:rPr>
        <w:t>17</w:t>
      </w:r>
      <w:r w:rsidR="00C76E6E">
        <w:rPr>
          <w:rFonts w:hint="eastAsia"/>
          <w:szCs w:val="32"/>
        </w:rPr>
        <w:t>日</w:t>
      </w:r>
      <w:r w:rsidR="008A6369">
        <w:rPr>
          <w:rFonts w:hint="eastAsia"/>
          <w:szCs w:val="32"/>
        </w:rPr>
        <w:t>完成听证工作</w:t>
      </w:r>
      <w:r w:rsidR="00C76E6E">
        <w:rPr>
          <w:rFonts w:hint="eastAsia"/>
          <w:szCs w:val="32"/>
        </w:rPr>
        <w:t>，目前正在修改完善最终成果。该项分值</w:t>
      </w:r>
      <w:r>
        <w:rPr>
          <w:rFonts w:hint="eastAsia"/>
          <w:szCs w:val="32"/>
        </w:rPr>
        <w:t>8</w:t>
      </w:r>
      <w:r w:rsidR="00C76E6E">
        <w:rPr>
          <w:rFonts w:hint="eastAsia"/>
          <w:szCs w:val="32"/>
        </w:rPr>
        <w:t>分，自评</w:t>
      </w:r>
      <w:r>
        <w:rPr>
          <w:rFonts w:hint="eastAsia"/>
          <w:szCs w:val="32"/>
        </w:rPr>
        <w:t>7</w:t>
      </w:r>
      <w:r w:rsidR="00C76E6E">
        <w:rPr>
          <w:rFonts w:hint="eastAsia"/>
          <w:szCs w:val="32"/>
        </w:rPr>
        <w:t>分。</w:t>
      </w:r>
    </w:p>
    <w:p w:rsidR="00C76E6E" w:rsidRDefault="00D64339">
      <w:pPr>
        <w:topLinePunct/>
        <w:spacing w:line="540" w:lineRule="exact"/>
        <w:ind w:firstLineChars="250" w:firstLine="790"/>
        <w:rPr>
          <w:rFonts w:hint="eastAsia"/>
          <w:szCs w:val="32"/>
        </w:rPr>
      </w:pPr>
      <w:r>
        <w:rPr>
          <w:rFonts w:hint="eastAsia"/>
          <w:szCs w:val="32"/>
        </w:rPr>
        <w:t>3.</w:t>
      </w:r>
      <w:r>
        <w:rPr>
          <w:rFonts w:hint="eastAsia"/>
          <w:szCs w:val="32"/>
        </w:rPr>
        <w:t>规划编制质量达标率。</w:t>
      </w:r>
      <w:r w:rsidRPr="00D64339">
        <w:rPr>
          <w:rFonts w:hint="eastAsia"/>
          <w:szCs w:val="32"/>
        </w:rPr>
        <w:t>《嵩明县分区空间发</w:t>
      </w:r>
      <w:r w:rsidRPr="00C76E6E">
        <w:rPr>
          <w:rFonts w:hint="eastAsia"/>
          <w:szCs w:val="32"/>
        </w:rPr>
        <w:t>展规划》</w:t>
      </w:r>
      <w:r>
        <w:rPr>
          <w:rFonts w:hint="eastAsia"/>
          <w:szCs w:val="32"/>
        </w:rPr>
        <w:t>经多轮修改完善，</w:t>
      </w:r>
      <w:r w:rsidRPr="00D64339">
        <w:rPr>
          <w:szCs w:val="32"/>
        </w:rPr>
        <w:t>依据充分、技术路线正确、</w:t>
      </w:r>
      <w:r w:rsidRPr="00D64339">
        <w:rPr>
          <w:rFonts w:hint="eastAsia"/>
          <w:szCs w:val="32"/>
        </w:rPr>
        <w:t>体系</w:t>
      </w:r>
      <w:r w:rsidRPr="00D64339">
        <w:rPr>
          <w:szCs w:val="32"/>
        </w:rPr>
        <w:t>内容丰富，各专项规划等工作详细</w:t>
      </w:r>
      <w:r w:rsidRPr="00D64339">
        <w:rPr>
          <w:rFonts w:hint="eastAsia"/>
          <w:szCs w:val="32"/>
        </w:rPr>
        <w:t>。</w:t>
      </w:r>
      <w:r>
        <w:rPr>
          <w:rFonts w:hint="eastAsia"/>
          <w:szCs w:val="32"/>
        </w:rPr>
        <w:t>该项分值</w:t>
      </w:r>
      <w:r>
        <w:rPr>
          <w:rFonts w:hint="eastAsia"/>
          <w:szCs w:val="32"/>
        </w:rPr>
        <w:t>1</w:t>
      </w:r>
      <w:r>
        <w:rPr>
          <w:rFonts w:hint="eastAsia"/>
          <w:szCs w:val="32"/>
        </w:rPr>
        <w:t>分，自评</w:t>
      </w:r>
      <w:r>
        <w:rPr>
          <w:rFonts w:hint="eastAsia"/>
          <w:szCs w:val="32"/>
        </w:rPr>
        <w:t>1</w:t>
      </w:r>
      <w:r>
        <w:rPr>
          <w:rFonts w:hint="eastAsia"/>
          <w:szCs w:val="32"/>
        </w:rPr>
        <w:t>分。</w:t>
      </w:r>
    </w:p>
    <w:p w:rsidR="00D64339" w:rsidRPr="00C76E6E" w:rsidRDefault="00D64339">
      <w:pPr>
        <w:topLinePunct/>
        <w:spacing w:line="540" w:lineRule="exact"/>
        <w:ind w:firstLineChars="250" w:firstLine="790"/>
        <w:rPr>
          <w:rFonts w:ascii="仿宋_GB2312" w:hAnsi="楷体" w:hint="eastAsia"/>
          <w:szCs w:val="32"/>
        </w:rPr>
      </w:pPr>
      <w:r>
        <w:rPr>
          <w:rFonts w:hint="eastAsia"/>
          <w:szCs w:val="32"/>
        </w:rPr>
        <w:t>4.</w:t>
      </w:r>
      <w:r>
        <w:rPr>
          <w:rFonts w:hint="eastAsia"/>
          <w:szCs w:val="32"/>
        </w:rPr>
        <w:t>规划编制成本节约率。项目资金使用规范，无浪费。</w:t>
      </w:r>
    </w:p>
    <w:p w:rsidR="00D64339" w:rsidRPr="00501CBC" w:rsidRDefault="00896A7A" w:rsidP="00D64339">
      <w:pPr>
        <w:topLinePunct/>
        <w:spacing w:line="540" w:lineRule="exact"/>
        <w:ind w:firstLineChars="250" w:firstLine="790"/>
        <w:rPr>
          <w:szCs w:val="32"/>
        </w:rPr>
      </w:pPr>
      <w:r>
        <w:rPr>
          <w:rFonts w:ascii="黑体" w:eastAsia="黑体" w:hAnsi="黑体" w:hint="eastAsia"/>
          <w:szCs w:val="32"/>
        </w:rPr>
        <w:t>四、成本效益分析。</w:t>
      </w:r>
      <w:r w:rsidR="00D64339" w:rsidRPr="00C01701">
        <w:rPr>
          <w:rFonts w:hint="eastAsia"/>
          <w:szCs w:val="32"/>
        </w:rPr>
        <w:t>总编制费用</w:t>
      </w:r>
      <w:r w:rsidR="008A6369">
        <w:rPr>
          <w:rFonts w:hint="eastAsia"/>
          <w:szCs w:val="32"/>
        </w:rPr>
        <w:t>16</w:t>
      </w:r>
      <w:r w:rsidR="00D64339" w:rsidRPr="00C01701">
        <w:rPr>
          <w:rFonts w:hint="eastAsia"/>
          <w:szCs w:val="32"/>
        </w:rPr>
        <w:t>0</w:t>
      </w:r>
      <w:r w:rsidR="00D64339" w:rsidRPr="00C01701">
        <w:rPr>
          <w:rFonts w:hint="eastAsia"/>
          <w:szCs w:val="32"/>
        </w:rPr>
        <w:t>万元，目前县财政已下拨资金</w:t>
      </w:r>
      <w:r w:rsidR="008A6369">
        <w:rPr>
          <w:rFonts w:hint="eastAsia"/>
          <w:szCs w:val="32"/>
        </w:rPr>
        <w:t>160</w:t>
      </w:r>
      <w:r w:rsidR="00D64339" w:rsidRPr="00C01701">
        <w:rPr>
          <w:rFonts w:hint="eastAsia"/>
          <w:szCs w:val="32"/>
        </w:rPr>
        <w:t>万元，</w:t>
      </w:r>
      <w:r w:rsidR="008A6369">
        <w:rPr>
          <w:rFonts w:hint="eastAsia"/>
          <w:szCs w:val="32"/>
        </w:rPr>
        <w:t>2017</w:t>
      </w:r>
      <w:r w:rsidR="008A6369">
        <w:rPr>
          <w:rFonts w:hint="eastAsia"/>
          <w:szCs w:val="32"/>
        </w:rPr>
        <w:t>年</w:t>
      </w:r>
      <w:r w:rsidR="00D64339" w:rsidRPr="00C01701">
        <w:rPr>
          <w:rFonts w:hint="eastAsia"/>
          <w:szCs w:val="32"/>
        </w:rPr>
        <w:t>已按合同约定拨付首付款</w:t>
      </w:r>
      <w:r w:rsidR="008A6369">
        <w:rPr>
          <w:rFonts w:hint="eastAsia"/>
          <w:szCs w:val="32"/>
        </w:rPr>
        <w:t>80</w:t>
      </w:r>
      <w:r w:rsidR="00D64339" w:rsidRPr="00C01701">
        <w:rPr>
          <w:rFonts w:hint="eastAsia"/>
          <w:szCs w:val="32"/>
        </w:rPr>
        <w:t>万元。</w:t>
      </w:r>
      <w:r w:rsidR="00D64339">
        <w:rPr>
          <w:rFonts w:hint="eastAsia"/>
          <w:szCs w:val="32"/>
        </w:rPr>
        <w:t>资金得到有效运用，结转资金可至下年度进行使用。</w:t>
      </w:r>
    </w:p>
    <w:p w:rsidR="00D90FD6" w:rsidRDefault="00896A7A">
      <w:pPr>
        <w:topLinePunct/>
        <w:spacing w:line="540" w:lineRule="exact"/>
        <w:ind w:firstLineChars="250" w:firstLine="790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五、主要经验及做法、存在的问题和建议</w:t>
      </w:r>
    </w:p>
    <w:p w:rsidR="00C76E6E" w:rsidRPr="00C76E6E" w:rsidRDefault="00C76E6E" w:rsidP="00C76E6E">
      <w:pPr>
        <w:pStyle w:val="2"/>
        <w:keepNext w:val="0"/>
        <w:keepLines w:val="0"/>
        <w:spacing w:before="0" w:after="0" w:line="240" w:lineRule="auto"/>
        <w:ind w:leftChars="200" w:left="632"/>
        <w:rPr>
          <w:rFonts w:ascii="仿宋_GB2312" w:eastAsia="仿宋_GB2312" w:hAnsi="仿宋" w:cs="Times New Roman"/>
          <w:b w:val="0"/>
          <w:bCs w:val="0"/>
          <w:szCs w:val="20"/>
        </w:rPr>
      </w:pPr>
      <w:bookmarkStart w:id="0" w:name="_Toc28543"/>
      <w:r w:rsidRPr="00C76E6E">
        <w:rPr>
          <w:rFonts w:ascii="仿宋_GB2312" w:eastAsia="仿宋_GB2312" w:hAnsi="仿宋" w:cs="Times New Roman"/>
          <w:b w:val="0"/>
          <w:bCs w:val="0"/>
          <w:szCs w:val="20"/>
        </w:rPr>
        <w:t>（一）规范合同管理机制，加强对合同履约的监管</w:t>
      </w:r>
      <w:bookmarkEnd w:id="0"/>
    </w:p>
    <w:p w:rsidR="00D90FD6" w:rsidRPr="00C76E6E" w:rsidRDefault="00C76E6E" w:rsidP="00C76E6E">
      <w:pPr>
        <w:spacing w:line="540" w:lineRule="exact"/>
        <w:ind w:leftChars="200" w:left="632"/>
        <w:rPr>
          <w:rFonts w:ascii="仿宋_GB2312" w:hAnsi="仿宋" w:hint="eastAsia"/>
        </w:rPr>
      </w:pPr>
      <w:bookmarkStart w:id="1" w:name="_Toc30539"/>
      <w:r w:rsidRPr="00C76E6E">
        <w:rPr>
          <w:rFonts w:ascii="仿宋_GB2312" w:hAnsi="仿宋"/>
        </w:rPr>
        <w:t>（二）进一步加强制度建设，完善工作运行机制</w:t>
      </w:r>
      <w:bookmarkEnd w:id="1"/>
    </w:p>
    <w:p w:rsidR="00C76E6E" w:rsidRPr="00C76E6E" w:rsidRDefault="00C76E6E" w:rsidP="00C76E6E">
      <w:pPr>
        <w:spacing w:line="540" w:lineRule="exact"/>
        <w:ind w:leftChars="200" w:left="632"/>
        <w:rPr>
          <w:rFonts w:ascii="仿宋_GB2312" w:hAnsi="仿宋" w:hint="eastAsia"/>
        </w:rPr>
      </w:pPr>
      <w:r w:rsidRPr="00C76E6E">
        <w:rPr>
          <w:rFonts w:ascii="仿宋_GB2312" w:hAnsi="仿宋"/>
        </w:rPr>
        <w:t>（</w:t>
      </w:r>
      <w:r w:rsidRPr="00C76E6E">
        <w:rPr>
          <w:rFonts w:ascii="仿宋_GB2312" w:hAnsi="仿宋" w:hint="eastAsia"/>
        </w:rPr>
        <w:t>三</w:t>
      </w:r>
      <w:r w:rsidRPr="00C76E6E">
        <w:rPr>
          <w:rFonts w:ascii="仿宋_GB2312" w:hAnsi="仿宋"/>
        </w:rPr>
        <w:t>）重视项目验收、归档等项目后续管理</w:t>
      </w:r>
    </w:p>
    <w:p w:rsidR="00C76E6E" w:rsidRPr="00C76E6E" w:rsidRDefault="00C76E6E" w:rsidP="00C76E6E">
      <w:pPr>
        <w:pStyle w:val="2"/>
        <w:keepNext w:val="0"/>
        <w:keepLines w:val="0"/>
        <w:spacing w:before="0" w:after="0" w:line="240" w:lineRule="auto"/>
        <w:ind w:leftChars="200" w:left="632"/>
        <w:rPr>
          <w:rFonts w:ascii="仿宋_GB2312" w:eastAsia="仿宋_GB2312" w:hAnsi="仿宋" w:cs="Times New Roman"/>
          <w:b w:val="0"/>
          <w:bCs w:val="0"/>
          <w:szCs w:val="20"/>
        </w:rPr>
      </w:pPr>
      <w:bookmarkStart w:id="2" w:name="_Toc3321"/>
      <w:r w:rsidRPr="00C76E6E">
        <w:rPr>
          <w:rFonts w:ascii="仿宋_GB2312" w:eastAsia="仿宋_GB2312" w:hAnsi="仿宋" w:cs="Times New Roman"/>
          <w:b w:val="0"/>
          <w:bCs w:val="0"/>
          <w:szCs w:val="20"/>
        </w:rPr>
        <w:t>（</w:t>
      </w:r>
      <w:r w:rsidRPr="00C76E6E">
        <w:rPr>
          <w:rFonts w:ascii="仿宋_GB2312" w:eastAsia="仿宋_GB2312" w:hAnsi="仿宋" w:cs="Times New Roman" w:hint="eastAsia"/>
          <w:b w:val="0"/>
          <w:bCs w:val="0"/>
          <w:szCs w:val="20"/>
        </w:rPr>
        <w:t>四</w:t>
      </w:r>
      <w:r w:rsidRPr="00C76E6E">
        <w:rPr>
          <w:rFonts w:ascii="仿宋_GB2312" w:eastAsia="仿宋_GB2312" w:hAnsi="仿宋" w:cs="Times New Roman"/>
          <w:b w:val="0"/>
          <w:bCs w:val="0"/>
          <w:szCs w:val="20"/>
        </w:rPr>
        <w:t>）完善项目绩效管理体系</w:t>
      </w:r>
      <w:bookmarkEnd w:id="2"/>
    </w:p>
    <w:p w:rsidR="00C76E6E" w:rsidRPr="00C76E6E" w:rsidRDefault="00C76E6E" w:rsidP="00C76E6E">
      <w:pPr>
        <w:spacing w:line="540" w:lineRule="exact"/>
        <w:ind w:leftChars="200" w:left="632"/>
        <w:rPr>
          <w:rFonts w:ascii="仿宋_GB2312" w:hAnsi="仿宋"/>
        </w:rPr>
      </w:pPr>
    </w:p>
    <w:sectPr w:rsidR="00C76E6E" w:rsidRPr="00C76E6E" w:rsidSect="00D90FD6">
      <w:footerReference w:type="even" r:id="rId8"/>
      <w:footerReference w:type="default" r:id="rId9"/>
      <w:pgSz w:w="11907" w:h="16840"/>
      <w:pgMar w:top="2041" w:right="1531" w:bottom="1871" w:left="1531" w:header="851" w:footer="1304" w:gutter="0"/>
      <w:cols w:space="720"/>
      <w:docGrid w:type="linesAndChars" w:linePitch="587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FCE" w:rsidRDefault="00E12FCE" w:rsidP="00D90FD6">
      <w:r>
        <w:separator/>
      </w:r>
    </w:p>
  </w:endnote>
  <w:endnote w:type="continuationSeparator" w:id="0">
    <w:p w:rsidR="00E12FCE" w:rsidRDefault="00E12FCE" w:rsidP="00D90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微软雅黑"/>
    <w:charset w:val="86"/>
    <w:family w:val="modern"/>
    <w:pitch w:val="default"/>
    <w:sig w:usb0="00000000" w:usb1="38CF7CFA" w:usb2="00000016" w:usb3="00000000" w:csb0="00040001" w:csb1="00000000"/>
  </w:font>
  <w:font w:name="仿宋">
    <w:altName w:val="微软雅黑"/>
    <w:charset w:val="86"/>
    <w:family w:val="modern"/>
    <w:pitch w:val="default"/>
    <w:sig w:usb0="00000000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D6" w:rsidRDefault="00896A7A">
    <w:pPr>
      <w:pStyle w:val="a5"/>
      <w:framePr w:wrap="around" w:vAnchor="text" w:hAnchor="margin" w:xAlign="outside" w:y="1"/>
      <w:ind w:left="335"/>
      <w:rPr>
        <w:rStyle w:val="a7"/>
        <w:rFonts w:ascii="宋体" w:eastAsia="宋体" w:hAnsi="宋体"/>
        <w:sz w:val="28"/>
      </w:rPr>
    </w:pPr>
    <w:r>
      <w:rPr>
        <w:rStyle w:val="a7"/>
        <w:rFonts w:ascii="宋体" w:eastAsia="宋体" w:hAnsi="宋体"/>
        <w:sz w:val="28"/>
      </w:rPr>
      <w:t>—</w:t>
    </w:r>
    <w:r w:rsidR="006242FD">
      <w:rPr>
        <w:rStyle w:val="a7"/>
        <w:rFonts w:ascii="宋体" w:eastAsia="宋体" w:hAnsi="宋体"/>
        <w:sz w:val="28"/>
      </w:rPr>
      <w:fldChar w:fldCharType="begin"/>
    </w:r>
    <w:r>
      <w:rPr>
        <w:rStyle w:val="a7"/>
        <w:rFonts w:ascii="宋体" w:eastAsia="宋体" w:hAnsi="宋体"/>
        <w:sz w:val="28"/>
      </w:rPr>
      <w:instrText xml:space="preserve">PAGE  </w:instrText>
    </w:r>
    <w:r w:rsidR="006242FD">
      <w:rPr>
        <w:rStyle w:val="a7"/>
        <w:rFonts w:ascii="宋体" w:eastAsia="宋体" w:hAnsi="宋体"/>
        <w:sz w:val="28"/>
      </w:rPr>
      <w:fldChar w:fldCharType="separate"/>
    </w:r>
    <w:r w:rsidR="008A6369">
      <w:rPr>
        <w:rStyle w:val="a7"/>
        <w:rFonts w:ascii="宋体" w:eastAsia="宋体" w:hAnsi="宋体"/>
        <w:noProof/>
        <w:sz w:val="28"/>
      </w:rPr>
      <w:t>6</w:t>
    </w:r>
    <w:r w:rsidR="006242FD">
      <w:rPr>
        <w:rStyle w:val="a7"/>
        <w:rFonts w:ascii="宋体" w:eastAsia="宋体" w:hAnsi="宋体"/>
        <w:sz w:val="28"/>
      </w:rPr>
      <w:fldChar w:fldCharType="end"/>
    </w:r>
    <w:r>
      <w:rPr>
        <w:rStyle w:val="a7"/>
        <w:rFonts w:ascii="宋体" w:eastAsia="宋体" w:hAnsi="宋体"/>
        <w:sz w:val="28"/>
      </w:rPr>
      <w:t>—</w:t>
    </w:r>
  </w:p>
  <w:p w:rsidR="00D90FD6" w:rsidRDefault="00D90FD6">
    <w:pPr>
      <w:pStyle w:val="a5"/>
      <w:ind w:left="300" w:right="360" w:firstLine="360"/>
      <w:rPr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D6" w:rsidRDefault="00896A7A">
    <w:pPr>
      <w:pStyle w:val="a5"/>
      <w:framePr w:wrap="around" w:vAnchor="text" w:hAnchor="margin" w:xAlign="outside" w:y="1"/>
      <w:ind w:right="335"/>
      <w:rPr>
        <w:rStyle w:val="a7"/>
        <w:rFonts w:ascii="宋体" w:eastAsia="宋体" w:hAnsi="宋体"/>
        <w:sz w:val="28"/>
      </w:rPr>
    </w:pPr>
    <w:r>
      <w:rPr>
        <w:rStyle w:val="a7"/>
        <w:rFonts w:ascii="宋体" w:eastAsia="宋体" w:hAnsi="宋体"/>
        <w:sz w:val="28"/>
      </w:rPr>
      <w:t>—</w:t>
    </w:r>
    <w:r w:rsidR="006242FD">
      <w:rPr>
        <w:rStyle w:val="a7"/>
        <w:rFonts w:ascii="宋体" w:eastAsia="宋体" w:hAnsi="宋体"/>
        <w:sz w:val="28"/>
      </w:rPr>
      <w:fldChar w:fldCharType="begin"/>
    </w:r>
    <w:r>
      <w:rPr>
        <w:rStyle w:val="a7"/>
        <w:rFonts w:ascii="宋体" w:eastAsia="宋体" w:hAnsi="宋体"/>
        <w:sz w:val="28"/>
      </w:rPr>
      <w:instrText xml:space="preserve">PAGE  </w:instrText>
    </w:r>
    <w:r w:rsidR="006242FD">
      <w:rPr>
        <w:rStyle w:val="a7"/>
        <w:rFonts w:ascii="宋体" w:eastAsia="宋体" w:hAnsi="宋体"/>
        <w:sz w:val="28"/>
      </w:rPr>
      <w:fldChar w:fldCharType="separate"/>
    </w:r>
    <w:r w:rsidR="008A6369">
      <w:rPr>
        <w:rStyle w:val="a7"/>
        <w:rFonts w:ascii="宋体" w:eastAsia="宋体" w:hAnsi="宋体"/>
        <w:noProof/>
        <w:sz w:val="28"/>
      </w:rPr>
      <w:t>5</w:t>
    </w:r>
    <w:r w:rsidR="006242FD">
      <w:rPr>
        <w:rStyle w:val="a7"/>
        <w:rFonts w:ascii="宋体" w:eastAsia="宋体" w:hAnsi="宋体"/>
        <w:sz w:val="28"/>
      </w:rPr>
      <w:fldChar w:fldCharType="end"/>
    </w:r>
    <w:r>
      <w:rPr>
        <w:rStyle w:val="a7"/>
        <w:rFonts w:ascii="宋体" w:eastAsia="宋体" w:hAnsi="宋体"/>
        <w:sz w:val="28"/>
      </w:rPr>
      <w:t>—</w:t>
    </w:r>
  </w:p>
  <w:p w:rsidR="00D90FD6" w:rsidRDefault="00D90FD6">
    <w:pPr>
      <w:pStyle w:val="a5"/>
      <w:ind w:right="360" w:firstLine="360"/>
      <w:jc w:val="right"/>
      <w:rPr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FCE" w:rsidRDefault="00E12FCE" w:rsidP="00D90FD6">
      <w:r>
        <w:separator/>
      </w:r>
    </w:p>
  </w:footnote>
  <w:footnote w:type="continuationSeparator" w:id="0">
    <w:p w:rsidR="00E12FCE" w:rsidRDefault="00E12FCE" w:rsidP="00D90F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47106"/>
    <w:multiLevelType w:val="hybridMultilevel"/>
    <w:tmpl w:val="E4505E68"/>
    <w:lvl w:ilvl="0" w:tplc="DC8A1AD0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abstractNum w:abstractNumId="1">
    <w:nsid w:val="7DF56F41"/>
    <w:multiLevelType w:val="multilevel"/>
    <w:tmpl w:val="7DF56F4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evenAndOddHeaders/>
  <w:drawingGridHorizontalSpacing w:val="158"/>
  <w:drawingGridVerticalSpacing w:val="587"/>
  <w:displayHorizont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55335F"/>
    <w:rsid w:val="0001706E"/>
    <w:rsid w:val="00031386"/>
    <w:rsid w:val="00061B34"/>
    <w:rsid w:val="00085C25"/>
    <w:rsid w:val="000C6A55"/>
    <w:rsid w:val="000C717F"/>
    <w:rsid w:val="000D0079"/>
    <w:rsid w:val="000E57AE"/>
    <w:rsid w:val="000F0DDC"/>
    <w:rsid w:val="000F2D14"/>
    <w:rsid w:val="000F2E4E"/>
    <w:rsid w:val="00112694"/>
    <w:rsid w:val="0013625A"/>
    <w:rsid w:val="00155091"/>
    <w:rsid w:val="00167969"/>
    <w:rsid w:val="00171B5D"/>
    <w:rsid w:val="001776A1"/>
    <w:rsid w:val="00185A5A"/>
    <w:rsid w:val="00197124"/>
    <w:rsid w:val="001B5425"/>
    <w:rsid w:val="001D2295"/>
    <w:rsid w:val="002021EA"/>
    <w:rsid w:val="002164BD"/>
    <w:rsid w:val="00232238"/>
    <w:rsid w:val="00257825"/>
    <w:rsid w:val="00260330"/>
    <w:rsid w:val="0027333E"/>
    <w:rsid w:val="0028678C"/>
    <w:rsid w:val="00294EE5"/>
    <w:rsid w:val="002A4A8D"/>
    <w:rsid w:val="00301902"/>
    <w:rsid w:val="00304EEE"/>
    <w:rsid w:val="003209BE"/>
    <w:rsid w:val="00320A77"/>
    <w:rsid w:val="003721CE"/>
    <w:rsid w:val="00386252"/>
    <w:rsid w:val="0039440A"/>
    <w:rsid w:val="003B609C"/>
    <w:rsid w:val="003B651F"/>
    <w:rsid w:val="003D3F92"/>
    <w:rsid w:val="003F15F1"/>
    <w:rsid w:val="003F5FF7"/>
    <w:rsid w:val="003F7768"/>
    <w:rsid w:val="00441E1F"/>
    <w:rsid w:val="00443AFE"/>
    <w:rsid w:val="0044547C"/>
    <w:rsid w:val="00463CBD"/>
    <w:rsid w:val="0048484B"/>
    <w:rsid w:val="004B7A2C"/>
    <w:rsid w:val="004E5EBC"/>
    <w:rsid w:val="00501CBC"/>
    <w:rsid w:val="005456D8"/>
    <w:rsid w:val="00547293"/>
    <w:rsid w:val="00547454"/>
    <w:rsid w:val="00547D91"/>
    <w:rsid w:val="0055335F"/>
    <w:rsid w:val="00587D66"/>
    <w:rsid w:val="00596EAF"/>
    <w:rsid w:val="005B05E9"/>
    <w:rsid w:val="005C1E91"/>
    <w:rsid w:val="005C3612"/>
    <w:rsid w:val="005D1F7C"/>
    <w:rsid w:val="00623770"/>
    <w:rsid w:val="006242FD"/>
    <w:rsid w:val="00634A37"/>
    <w:rsid w:val="0067583F"/>
    <w:rsid w:val="00684F23"/>
    <w:rsid w:val="00691838"/>
    <w:rsid w:val="006A6EB6"/>
    <w:rsid w:val="006B11BB"/>
    <w:rsid w:val="0070331B"/>
    <w:rsid w:val="00704F40"/>
    <w:rsid w:val="007347E8"/>
    <w:rsid w:val="00752484"/>
    <w:rsid w:val="00767A70"/>
    <w:rsid w:val="007740E0"/>
    <w:rsid w:val="007F5BD0"/>
    <w:rsid w:val="0080354F"/>
    <w:rsid w:val="008273F9"/>
    <w:rsid w:val="008452A9"/>
    <w:rsid w:val="0086384F"/>
    <w:rsid w:val="00896A7A"/>
    <w:rsid w:val="00896C1C"/>
    <w:rsid w:val="008A6369"/>
    <w:rsid w:val="008B7DAD"/>
    <w:rsid w:val="008D4DFD"/>
    <w:rsid w:val="008F3154"/>
    <w:rsid w:val="009156B6"/>
    <w:rsid w:val="009511E2"/>
    <w:rsid w:val="00960202"/>
    <w:rsid w:val="00971ACC"/>
    <w:rsid w:val="00984AA9"/>
    <w:rsid w:val="009B1D6B"/>
    <w:rsid w:val="009C2E24"/>
    <w:rsid w:val="009E07A7"/>
    <w:rsid w:val="00A032C7"/>
    <w:rsid w:val="00A449C0"/>
    <w:rsid w:val="00A45A91"/>
    <w:rsid w:val="00AB6099"/>
    <w:rsid w:val="00B1591B"/>
    <w:rsid w:val="00B268F0"/>
    <w:rsid w:val="00B8171D"/>
    <w:rsid w:val="00BA1A64"/>
    <w:rsid w:val="00BC60B5"/>
    <w:rsid w:val="00BC7CC4"/>
    <w:rsid w:val="00BD1B59"/>
    <w:rsid w:val="00BD7DE4"/>
    <w:rsid w:val="00BF7471"/>
    <w:rsid w:val="00C01701"/>
    <w:rsid w:val="00C126D1"/>
    <w:rsid w:val="00C145B3"/>
    <w:rsid w:val="00C21CDB"/>
    <w:rsid w:val="00C40EC7"/>
    <w:rsid w:val="00C647AA"/>
    <w:rsid w:val="00C76E6E"/>
    <w:rsid w:val="00CD2387"/>
    <w:rsid w:val="00D16944"/>
    <w:rsid w:val="00D20768"/>
    <w:rsid w:val="00D355C2"/>
    <w:rsid w:val="00D4728C"/>
    <w:rsid w:val="00D60CF2"/>
    <w:rsid w:val="00D64339"/>
    <w:rsid w:val="00D77134"/>
    <w:rsid w:val="00D87244"/>
    <w:rsid w:val="00D90FD6"/>
    <w:rsid w:val="00DB68EF"/>
    <w:rsid w:val="00DD46DD"/>
    <w:rsid w:val="00E0768F"/>
    <w:rsid w:val="00E124FB"/>
    <w:rsid w:val="00E12FCE"/>
    <w:rsid w:val="00E219E0"/>
    <w:rsid w:val="00E44E53"/>
    <w:rsid w:val="00E60A47"/>
    <w:rsid w:val="00E627D0"/>
    <w:rsid w:val="00E75F2E"/>
    <w:rsid w:val="00EB1222"/>
    <w:rsid w:val="00EB5E95"/>
    <w:rsid w:val="00F40020"/>
    <w:rsid w:val="00F525BE"/>
    <w:rsid w:val="00F613AB"/>
    <w:rsid w:val="00F8179E"/>
    <w:rsid w:val="00FA690A"/>
    <w:rsid w:val="00FB0339"/>
    <w:rsid w:val="0C926004"/>
    <w:rsid w:val="103C3F11"/>
    <w:rsid w:val="15F15154"/>
    <w:rsid w:val="266F0897"/>
    <w:rsid w:val="277E4E6C"/>
    <w:rsid w:val="279B492F"/>
    <w:rsid w:val="4745353D"/>
    <w:rsid w:val="493058B4"/>
    <w:rsid w:val="4F7370ED"/>
    <w:rsid w:val="628E4570"/>
    <w:rsid w:val="6576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iPriority="1" w:qFormat="1"/>
    <w:lsdException w:name="Body Text Indent" w:semiHidden="0" w:unhideWhenUsed="0" w:qFormat="1"/>
    <w:lsdException w:name="Subtitle" w:locked="1" w:semiHidden="0" w:uiPriority="0" w:unhideWhenUsed="0" w:qFormat="1"/>
    <w:lsdException w:name="Date" w:semiHidden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D6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uiPriority w:val="99"/>
    <w:qFormat/>
    <w:locked/>
    <w:rsid w:val="00D90FD6"/>
    <w:pPr>
      <w:keepNext/>
      <w:keepLines/>
      <w:spacing w:before="340" w:after="330" w:line="578" w:lineRule="auto"/>
      <w:outlineLvl w:val="0"/>
    </w:pPr>
    <w:rPr>
      <w:rFonts w:ascii="Calibri" w:eastAsia="宋体" w:hAnsi="Calibri" w:cs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locked/>
    <w:rsid w:val="00C76E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D90FD6"/>
    <w:pPr>
      <w:ind w:firstLineChars="200" w:firstLine="632"/>
    </w:pPr>
  </w:style>
  <w:style w:type="paragraph" w:styleId="a4">
    <w:name w:val="Date"/>
    <w:basedOn w:val="a"/>
    <w:next w:val="a"/>
    <w:link w:val="Char0"/>
    <w:uiPriority w:val="99"/>
    <w:qFormat/>
    <w:rsid w:val="00D90FD6"/>
    <w:pPr>
      <w:ind w:leftChars="2500" w:left="100"/>
    </w:pPr>
  </w:style>
  <w:style w:type="paragraph" w:styleId="a5">
    <w:name w:val="footer"/>
    <w:basedOn w:val="a"/>
    <w:link w:val="Char1"/>
    <w:uiPriority w:val="99"/>
    <w:qFormat/>
    <w:rsid w:val="00D90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D90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qFormat/>
    <w:rsid w:val="00D90FD6"/>
    <w:rPr>
      <w:rFonts w:cs="Times New Roman"/>
    </w:rPr>
  </w:style>
  <w:style w:type="character" w:styleId="a8">
    <w:name w:val="Hyperlink"/>
    <w:basedOn w:val="a0"/>
    <w:uiPriority w:val="99"/>
    <w:qFormat/>
    <w:rsid w:val="00D90FD6"/>
    <w:rPr>
      <w:rFonts w:cs="Times New Roman"/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semiHidden/>
    <w:qFormat/>
    <w:rsid w:val="00D90FD6"/>
    <w:rPr>
      <w:rFonts w:eastAsia="仿宋_GB2312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D90FD6"/>
    <w:rPr>
      <w:rFonts w:eastAsia="仿宋_GB2312"/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sid w:val="00D90FD6"/>
    <w:rPr>
      <w:rFonts w:eastAsia="仿宋_GB2312"/>
      <w:sz w:val="32"/>
      <w:szCs w:val="20"/>
    </w:rPr>
  </w:style>
  <w:style w:type="character" w:customStyle="1" w:styleId="Char">
    <w:name w:val="正文文本缩进 Char"/>
    <w:basedOn w:val="a0"/>
    <w:link w:val="a3"/>
    <w:uiPriority w:val="99"/>
    <w:semiHidden/>
    <w:qFormat/>
    <w:rsid w:val="00D90FD6"/>
    <w:rPr>
      <w:rFonts w:eastAsia="仿宋_GB2312"/>
      <w:sz w:val="32"/>
      <w:szCs w:val="20"/>
    </w:rPr>
  </w:style>
  <w:style w:type="paragraph" w:customStyle="1" w:styleId="CharCharCharCharCharChar">
    <w:name w:val="Char Char Char Char Char Char"/>
    <w:basedOn w:val="a"/>
    <w:uiPriority w:val="99"/>
    <w:qFormat/>
    <w:rsid w:val="00D90FD6"/>
    <w:pPr>
      <w:adjustRightInd w:val="0"/>
    </w:pPr>
    <w:rPr>
      <w:rFonts w:ascii="Tahoma" w:eastAsia="宋体" w:hAnsi="Tahoma"/>
      <w:sz w:val="24"/>
    </w:rPr>
  </w:style>
  <w:style w:type="character" w:customStyle="1" w:styleId="1Char">
    <w:name w:val="标题 1 Char"/>
    <w:basedOn w:val="a0"/>
    <w:link w:val="1"/>
    <w:uiPriority w:val="99"/>
    <w:qFormat/>
    <w:rsid w:val="00D90FD6"/>
    <w:rPr>
      <w:rFonts w:ascii="Calibri" w:hAnsi="Calibri" w:cs="Calibri"/>
      <w:b/>
      <w:bCs/>
      <w:kern w:val="44"/>
      <w:sz w:val="44"/>
      <w:szCs w:val="44"/>
    </w:rPr>
  </w:style>
  <w:style w:type="paragraph" w:styleId="a9">
    <w:name w:val="List Paragraph"/>
    <w:basedOn w:val="a"/>
    <w:uiPriority w:val="99"/>
    <w:unhideWhenUsed/>
    <w:rsid w:val="00C0170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C76E6E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19968;&#20010;&#21333;&#20301;&#25991;&#20214;&#65288;201412&#6528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一个单位文件（201412）.dot</Template>
  <TotalTime>8</TotalTime>
  <Pages>6</Pages>
  <Words>430</Words>
  <Characters>2452</Characters>
  <Application>Microsoft Office Word</Application>
  <DocSecurity>0</DocSecurity>
  <Lines>20</Lines>
  <Paragraphs>5</Paragraphs>
  <ScaleCrop>false</ScaleCrop>
  <Company>家用电脑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益财会〔2002〕4号</dc:title>
  <dc:creator>y</dc:creator>
  <cp:lastModifiedBy>xiah</cp:lastModifiedBy>
  <cp:revision>4</cp:revision>
  <cp:lastPrinted>2018-05-19T08:23:00Z</cp:lastPrinted>
  <dcterms:created xsi:type="dcterms:W3CDTF">2018-05-19T08:26:00Z</dcterms:created>
  <dcterms:modified xsi:type="dcterms:W3CDTF">2018-05-19T08:36:00Z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