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D6" w:rsidRPr="00C01701" w:rsidRDefault="00C01701" w:rsidP="002643C9">
      <w:pPr>
        <w:spacing w:line="540" w:lineRule="exact"/>
        <w:jc w:val="center"/>
        <w:rPr>
          <w:rFonts w:ascii="方正小标宋简体" w:eastAsia="方正小标宋简体" w:hAnsi="方正小标宋简体" w:cs="方正小标宋简体"/>
          <w:sz w:val="44"/>
          <w:szCs w:val="44"/>
        </w:rPr>
      </w:pPr>
      <w:r w:rsidRPr="00C01701">
        <w:rPr>
          <w:rFonts w:ascii="方正小标宋简体" w:eastAsia="方正小标宋简体" w:hint="eastAsia"/>
          <w:sz w:val="44"/>
          <w:szCs w:val="44"/>
        </w:rPr>
        <w:t>《</w:t>
      </w:r>
      <w:r w:rsidR="002643C9">
        <w:rPr>
          <w:rFonts w:ascii="方正小标宋简体" w:eastAsia="方正小标宋简体" w:hint="eastAsia"/>
          <w:sz w:val="44"/>
          <w:szCs w:val="44"/>
        </w:rPr>
        <w:t>嵩阳旧城改造功能定位及建筑风格元素提炼和空间形态研究</w:t>
      </w:r>
      <w:r w:rsidRPr="00C01701">
        <w:rPr>
          <w:rFonts w:ascii="方正小标宋简体" w:eastAsia="方正小标宋简体" w:hint="eastAsia"/>
          <w:sz w:val="44"/>
          <w:szCs w:val="44"/>
        </w:rPr>
        <w:t>》</w:t>
      </w:r>
      <w:r w:rsidR="002643C9">
        <w:rPr>
          <w:rFonts w:ascii="方正小标宋简体" w:eastAsia="方正小标宋简体" w:hint="eastAsia"/>
          <w:sz w:val="44"/>
          <w:szCs w:val="44"/>
        </w:rPr>
        <w:t>项目</w:t>
      </w:r>
      <w:r w:rsidR="00896A7A" w:rsidRPr="00C01701">
        <w:rPr>
          <w:rFonts w:ascii="方正小标宋简体" w:eastAsia="方正小标宋简体" w:hAnsi="方正小标宋简体" w:cs="方正小标宋简体" w:hint="eastAsia"/>
          <w:sz w:val="44"/>
          <w:szCs w:val="44"/>
        </w:rPr>
        <w:t>支出绩效评价报告</w:t>
      </w:r>
    </w:p>
    <w:p w:rsidR="00704F40" w:rsidRPr="009F0499" w:rsidRDefault="00896A7A" w:rsidP="00704F40">
      <w:pPr>
        <w:pStyle w:val="a9"/>
        <w:numPr>
          <w:ilvl w:val="0"/>
          <w:numId w:val="2"/>
        </w:numPr>
        <w:autoSpaceDE w:val="0"/>
        <w:autoSpaceDN w:val="0"/>
        <w:adjustRightInd w:val="0"/>
        <w:ind w:firstLineChars="0"/>
        <w:rPr>
          <w:rFonts w:hint="eastAsia"/>
          <w:szCs w:val="32"/>
        </w:rPr>
      </w:pPr>
      <w:r w:rsidRPr="00C01701">
        <w:rPr>
          <w:rFonts w:ascii="黑体" w:eastAsia="黑体" w:hAnsi="黑体" w:hint="eastAsia"/>
          <w:szCs w:val="32"/>
        </w:rPr>
        <w:t>项目概况：</w:t>
      </w:r>
    </w:p>
    <w:p w:rsidR="00704F40" w:rsidRDefault="00E24BFB" w:rsidP="009F0499">
      <w:pPr>
        <w:spacing w:line="540" w:lineRule="exact"/>
        <w:ind w:firstLineChars="200" w:firstLine="632"/>
        <w:rPr>
          <w:rFonts w:hint="eastAsia"/>
          <w:szCs w:val="32"/>
        </w:rPr>
      </w:pPr>
      <w:r w:rsidRPr="00E24BFB">
        <w:rPr>
          <w:rFonts w:hint="eastAsia"/>
          <w:szCs w:val="32"/>
        </w:rPr>
        <w:t>《嵩阳旧城改造功能定位及建筑风格元素提炼和空间形态研究》</w:t>
      </w:r>
      <w:r w:rsidR="009F0499" w:rsidRPr="009F0499">
        <w:rPr>
          <w:rFonts w:hint="eastAsia"/>
          <w:szCs w:val="32"/>
        </w:rPr>
        <w:t>编制工作于</w:t>
      </w:r>
      <w:r w:rsidR="009F0499" w:rsidRPr="009F0499">
        <w:rPr>
          <w:rFonts w:hint="eastAsia"/>
          <w:szCs w:val="32"/>
        </w:rPr>
        <w:t>2017</w:t>
      </w:r>
      <w:r w:rsidR="009F0499" w:rsidRPr="009F0499">
        <w:rPr>
          <w:rFonts w:hint="eastAsia"/>
          <w:szCs w:val="32"/>
        </w:rPr>
        <w:t>年</w:t>
      </w:r>
      <w:r w:rsidR="009F0499" w:rsidRPr="009F0499">
        <w:rPr>
          <w:rFonts w:hint="eastAsia"/>
          <w:szCs w:val="32"/>
        </w:rPr>
        <w:t>6</w:t>
      </w:r>
      <w:r w:rsidR="009F0499" w:rsidRPr="009F0499">
        <w:rPr>
          <w:rFonts w:hint="eastAsia"/>
          <w:szCs w:val="32"/>
        </w:rPr>
        <w:t>月</w:t>
      </w:r>
      <w:r w:rsidR="009F0499" w:rsidRPr="009F0499">
        <w:rPr>
          <w:rFonts w:hint="eastAsia"/>
          <w:szCs w:val="32"/>
        </w:rPr>
        <w:t>8</w:t>
      </w:r>
      <w:r w:rsidR="009F0499" w:rsidRPr="009F0499">
        <w:rPr>
          <w:rFonts w:hint="eastAsia"/>
          <w:szCs w:val="32"/>
        </w:rPr>
        <w:t>日经嵩明县人民政府批准开展，编制费用</w:t>
      </w:r>
      <w:r w:rsidR="009F0499" w:rsidRPr="009F0499">
        <w:rPr>
          <w:rFonts w:hint="eastAsia"/>
          <w:szCs w:val="32"/>
        </w:rPr>
        <w:t>28</w:t>
      </w:r>
      <w:r w:rsidR="009F0499" w:rsidRPr="009F0499">
        <w:rPr>
          <w:rFonts w:hint="eastAsia"/>
          <w:szCs w:val="32"/>
        </w:rPr>
        <w:t>万元，目前县财政已下拨资金</w:t>
      </w:r>
      <w:r w:rsidR="009F0499" w:rsidRPr="009F0499">
        <w:rPr>
          <w:rFonts w:hint="eastAsia"/>
          <w:szCs w:val="32"/>
        </w:rPr>
        <w:t>28</w:t>
      </w:r>
      <w:r w:rsidR="009F0499" w:rsidRPr="009F0499">
        <w:rPr>
          <w:rFonts w:hint="eastAsia"/>
          <w:szCs w:val="32"/>
        </w:rPr>
        <w:t>万元</w:t>
      </w:r>
      <w:r w:rsidR="009F0499">
        <w:rPr>
          <w:rFonts w:hint="eastAsia"/>
          <w:szCs w:val="32"/>
        </w:rPr>
        <w:t>，</w:t>
      </w:r>
      <w:r w:rsidR="008B7DAD">
        <w:rPr>
          <w:rFonts w:hint="eastAsia"/>
          <w:szCs w:val="32"/>
        </w:rPr>
        <w:t>2017</w:t>
      </w:r>
      <w:r w:rsidR="008B7DAD">
        <w:rPr>
          <w:rFonts w:hint="eastAsia"/>
          <w:szCs w:val="32"/>
        </w:rPr>
        <w:t>年已</w:t>
      </w:r>
      <w:r w:rsidR="008B7DAD" w:rsidRPr="008B7DAD">
        <w:rPr>
          <w:rFonts w:hint="eastAsia"/>
          <w:szCs w:val="32"/>
        </w:rPr>
        <w:t>按合同拨付首付</w:t>
      </w:r>
      <w:r w:rsidR="009F0499">
        <w:rPr>
          <w:rFonts w:hint="eastAsia"/>
          <w:szCs w:val="32"/>
        </w:rPr>
        <w:t>8.4</w:t>
      </w:r>
      <w:r w:rsidR="008B7DAD">
        <w:rPr>
          <w:rFonts w:hint="eastAsia"/>
          <w:szCs w:val="32"/>
        </w:rPr>
        <w:t>万元</w:t>
      </w:r>
      <w:r w:rsidR="008B7DAD" w:rsidRPr="008B7DAD">
        <w:rPr>
          <w:rFonts w:hint="eastAsia"/>
          <w:szCs w:val="32"/>
        </w:rPr>
        <w:t>。</w:t>
      </w:r>
    </w:p>
    <w:p w:rsidR="00704F40" w:rsidRPr="009F0499" w:rsidRDefault="00896A7A" w:rsidP="00704F40">
      <w:pPr>
        <w:pStyle w:val="a9"/>
        <w:numPr>
          <w:ilvl w:val="0"/>
          <w:numId w:val="2"/>
        </w:numPr>
        <w:autoSpaceDE w:val="0"/>
        <w:autoSpaceDN w:val="0"/>
        <w:adjustRightInd w:val="0"/>
        <w:ind w:firstLineChars="0"/>
        <w:rPr>
          <w:rFonts w:ascii="黑体" w:eastAsia="黑体" w:hAnsi="黑体" w:hint="eastAsia"/>
          <w:szCs w:val="32"/>
        </w:rPr>
      </w:pPr>
      <w:r w:rsidRPr="009F0499">
        <w:rPr>
          <w:rFonts w:ascii="黑体" w:eastAsia="黑体" w:hAnsi="黑体" w:hint="eastAsia"/>
          <w:szCs w:val="32"/>
        </w:rPr>
        <w:t>评价结论</w:t>
      </w:r>
    </w:p>
    <w:p w:rsidR="00257825" w:rsidRPr="00257825" w:rsidRDefault="00257825" w:rsidP="00257825">
      <w:pPr>
        <w:topLinePunct/>
        <w:spacing w:line="540" w:lineRule="exact"/>
        <w:ind w:firstLineChars="200" w:firstLine="632"/>
        <w:rPr>
          <w:szCs w:val="32"/>
        </w:rPr>
      </w:pPr>
      <w:r w:rsidRPr="009F0499">
        <w:rPr>
          <w:rFonts w:hint="eastAsia"/>
          <w:szCs w:val="32"/>
        </w:rPr>
        <w:t>该规划主要从编制完成及时情况、质量达标情况、成本</w:t>
      </w:r>
      <w:r w:rsidRPr="00257825">
        <w:rPr>
          <w:rFonts w:ascii="仿宋_GB2312" w:hAnsi="楷体" w:hint="eastAsia"/>
          <w:szCs w:val="32"/>
        </w:rPr>
        <w:t>节约情况及实际完成情况等方面进行量化和具</w:t>
      </w:r>
      <w:r w:rsidRPr="00257825">
        <w:rPr>
          <w:rFonts w:hint="eastAsia"/>
          <w:szCs w:val="32"/>
        </w:rPr>
        <w:t>体分区，该项目资金由县财政拨款，专款专用，资金得到有效使用，自评得分为</w:t>
      </w:r>
      <w:r w:rsidR="009F0499">
        <w:rPr>
          <w:rFonts w:hint="eastAsia"/>
          <w:szCs w:val="32"/>
        </w:rPr>
        <w:t>80.5</w:t>
      </w:r>
      <w:r w:rsidRPr="00257825">
        <w:rPr>
          <w:rFonts w:hint="eastAsia"/>
          <w:szCs w:val="32"/>
        </w:rPr>
        <w:t>分。</w:t>
      </w:r>
    </w:p>
    <w:p w:rsidR="00C01701" w:rsidRPr="00C01701" w:rsidRDefault="00896A7A" w:rsidP="00C01701">
      <w:pPr>
        <w:pStyle w:val="a9"/>
        <w:numPr>
          <w:ilvl w:val="0"/>
          <w:numId w:val="2"/>
        </w:numPr>
        <w:spacing w:line="540" w:lineRule="exact"/>
        <w:ind w:firstLineChars="0"/>
        <w:jc w:val="left"/>
        <w:rPr>
          <w:rFonts w:ascii="黑体" w:eastAsia="黑体" w:hAnsi="黑体"/>
          <w:szCs w:val="32"/>
        </w:rPr>
      </w:pPr>
      <w:r w:rsidRPr="00C01701">
        <w:rPr>
          <w:rFonts w:ascii="黑体" w:eastAsia="黑体" w:hAnsi="黑体" w:hint="eastAsia"/>
          <w:szCs w:val="32"/>
        </w:rPr>
        <w:t>经验、问题和建议</w:t>
      </w:r>
    </w:p>
    <w:p w:rsidR="00D90FD6" w:rsidRPr="00C01701" w:rsidRDefault="00C01701" w:rsidP="00C01701">
      <w:pPr>
        <w:spacing w:line="540" w:lineRule="exact"/>
        <w:ind w:firstLineChars="200" w:firstLine="632"/>
        <w:jc w:val="left"/>
        <w:rPr>
          <w:rFonts w:ascii="黑体" w:eastAsia="黑体" w:hAnsi="黑体"/>
          <w:szCs w:val="32"/>
        </w:rPr>
      </w:pPr>
      <w:r w:rsidRPr="00C01701">
        <w:rPr>
          <w:rFonts w:hint="eastAsia"/>
          <w:szCs w:val="32"/>
        </w:rPr>
        <w:t>该规划编制资金由财政拨款，列入财政预算，项目依据合法合理，资金使用方向明确，目标清晰，不存在截留、挪用等问题。</w:t>
      </w:r>
    </w:p>
    <w:p w:rsidR="00C01701" w:rsidRDefault="00C01701" w:rsidP="00C01701">
      <w:pPr>
        <w:spacing w:line="540" w:lineRule="exact"/>
        <w:ind w:left="632"/>
        <w:jc w:val="left"/>
        <w:rPr>
          <w:rFonts w:hint="eastAsia"/>
          <w:szCs w:val="32"/>
        </w:rPr>
      </w:pPr>
    </w:p>
    <w:p w:rsidR="008B7DAD" w:rsidRDefault="008B7DAD" w:rsidP="00C01701">
      <w:pPr>
        <w:spacing w:line="540" w:lineRule="exact"/>
        <w:ind w:left="632"/>
        <w:jc w:val="left"/>
        <w:rPr>
          <w:rFonts w:hint="eastAsia"/>
          <w:szCs w:val="32"/>
        </w:rPr>
      </w:pPr>
    </w:p>
    <w:p w:rsidR="008B7DAD" w:rsidRDefault="008B7DAD" w:rsidP="00C01701">
      <w:pPr>
        <w:spacing w:line="540" w:lineRule="exact"/>
        <w:ind w:left="632"/>
        <w:jc w:val="left"/>
        <w:rPr>
          <w:rFonts w:hint="eastAsia"/>
          <w:szCs w:val="32"/>
        </w:rPr>
      </w:pPr>
    </w:p>
    <w:p w:rsidR="008B7DAD" w:rsidRDefault="008B7DAD" w:rsidP="00C01701">
      <w:pPr>
        <w:spacing w:line="540" w:lineRule="exact"/>
        <w:ind w:left="632"/>
        <w:jc w:val="left"/>
        <w:rPr>
          <w:rFonts w:hint="eastAsia"/>
          <w:szCs w:val="32"/>
        </w:rPr>
      </w:pPr>
    </w:p>
    <w:p w:rsidR="008B7DAD" w:rsidRDefault="008B7DAD" w:rsidP="008B7DAD">
      <w:pPr>
        <w:spacing w:line="540" w:lineRule="exact"/>
        <w:jc w:val="left"/>
        <w:rPr>
          <w:rFonts w:hint="eastAsia"/>
          <w:szCs w:val="32"/>
        </w:rPr>
      </w:pPr>
    </w:p>
    <w:p w:rsidR="009F0499" w:rsidRDefault="009F0499" w:rsidP="008B7DAD">
      <w:pPr>
        <w:spacing w:line="540" w:lineRule="exact"/>
        <w:jc w:val="left"/>
        <w:rPr>
          <w:rFonts w:hint="eastAsia"/>
          <w:szCs w:val="32"/>
        </w:rPr>
      </w:pPr>
    </w:p>
    <w:p w:rsidR="009F0499" w:rsidRDefault="009F0499" w:rsidP="008B7DAD">
      <w:pPr>
        <w:spacing w:line="540" w:lineRule="exact"/>
        <w:jc w:val="left"/>
        <w:rPr>
          <w:rFonts w:hint="eastAsia"/>
          <w:szCs w:val="32"/>
        </w:rPr>
      </w:pPr>
    </w:p>
    <w:p w:rsidR="009F0499" w:rsidRDefault="009F0499" w:rsidP="008B7DAD">
      <w:pPr>
        <w:spacing w:line="540" w:lineRule="exact"/>
        <w:jc w:val="left"/>
        <w:rPr>
          <w:rFonts w:hint="eastAsia"/>
          <w:szCs w:val="32"/>
        </w:rPr>
      </w:pPr>
    </w:p>
    <w:p w:rsidR="009F0499" w:rsidRPr="00C01701" w:rsidRDefault="009F0499" w:rsidP="008B7DAD">
      <w:pPr>
        <w:spacing w:line="540" w:lineRule="exact"/>
        <w:jc w:val="left"/>
        <w:rPr>
          <w:szCs w:val="32"/>
        </w:rPr>
      </w:pPr>
    </w:p>
    <w:p w:rsidR="00D90FD6" w:rsidRPr="00501CBC" w:rsidRDefault="00896A7A" w:rsidP="00501CBC">
      <w:pPr>
        <w:spacing w:line="540" w:lineRule="exact"/>
        <w:ind w:firstLineChars="200" w:firstLine="552"/>
        <w:jc w:val="center"/>
        <w:rPr>
          <w:rFonts w:ascii="黑体" w:eastAsia="黑体" w:hAnsi="黑体"/>
          <w:spacing w:val="-20"/>
          <w:sz w:val="36"/>
          <w:szCs w:val="36"/>
        </w:rPr>
      </w:pPr>
      <w:r>
        <w:rPr>
          <w:rFonts w:ascii="黑体" w:eastAsia="黑体" w:hAnsi="黑体" w:hint="eastAsia"/>
          <w:spacing w:val="-20"/>
          <w:szCs w:val="32"/>
        </w:rPr>
        <w:lastRenderedPageBreak/>
        <w:t>正文：</w:t>
      </w:r>
      <w:r w:rsidR="007B4402" w:rsidRPr="007B4402">
        <w:rPr>
          <w:rFonts w:ascii="黑体" w:eastAsia="黑体" w:hAnsi="黑体" w:hint="eastAsia"/>
          <w:spacing w:val="-20"/>
          <w:szCs w:val="32"/>
        </w:rPr>
        <w:t>《嵩阳旧城改造功能定位及建筑风格元素提炼和空间形态研究》</w:t>
      </w:r>
      <w:r>
        <w:rPr>
          <w:rFonts w:ascii="黑体" w:eastAsia="黑体" w:hAnsi="黑体" w:hint="eastAsia"/>
          <w:spacing w:val="-20"/>
          <w:szCs w:val="32"/>
        </w:rPr>
        <w:t>项目支出绩效评价报告</w:t>
      </w:r>
    </w:p>
    <w:p w:rsidR="00D90FD6" w:rsidRDefault="00896A7A">
      <w:pPr>
        <w:topLinePunct/>
        <w:spacing w:line="540" w:lineRule="exact"/>
        <w:ind w:firstLineChars="250" w:firstLine="790"/>
        <w:rPr>
          <w:rFonts w:ascii="黑体" w:eastAsia="黑体"/>
          <w:szCs w:val="32"/>
        </w:rPr>
      </w:pPr>
      <w:r>
        <w:rPr>
          <w:rFonts w:ascii="黑体" w:eastAsia="黑体" w:hint="eastAsia"/>
          <w:szCs w:val="32"/>
        </w:rPr>
        <w:t>一、项目基本情况</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（一）项目概况。</w:t>
      </w:r>
    </w:p>
    <w:p w:rsidR="007B4402" w:rsidRDefault="00896A7A" w:rsidP="007B4402">
      <w:pPr>
        <w:spacing w:line="579" w:lineRule="exact"/>
        <w:ind w:firstLineChars="200" w:firstLine="632"/>
        <w:rPr>
          <w:rFonts w:hAnsi="仿宋_GB2312"/>
          <w:szCs w:val="32"/>
        </w:rPr>
      </w:pPr>
      <w:r w:rsidRPr="00501CBC">
        <w:rPr>
          <w:rFonts w:hint="eastAsia"/>
          <w:szCs w:val="32"/>
        </w:rPr>
        <w:t>1.</w:t>
      </w:r>
      <w:r w:rsidR="008B7DAD" w:rsidRPr="008B7DAD">
        <w:rPr>
          <w:rFonts w:ascii="仿宋_GB2312" w:hAnsi="仿宋_GB2312" w:cs="仿宋_GB2312" w:hint="eastAsia"/>
          <w:szCs w:val="32"/>
        </w:rPr>
        <w:t xml:space="preserve"> </w:t>
      </w:r>
      <w:r w:rsidR="007B4402">
        <w:rPr>
          <w:rFonts w:hAnsi="仿宋_GB2312" w:hint="eastAsia"/>
          <w:szCs w:val="32"/>
        </w:rPr>
        <w:t>嵩明老城区概念性城市设计正在编制中，在前期多次研讨会基础上，专家提出定位研究和特色提炼空间形态研究应该作为城市设计的前提。</w:t>
      </w:r>
    </w:p>
    <w:p w:rsidR="00D90FD6" w:rsidRPr="00501CBC" w:rsidRDefault="00896A7A" w:rsidP="007B4402">
      <w:pPr>
        <w:ind w:firstLine="640"/>
        <w:jc w:val="left"/>
        <w:rPr>
          <w:rFonts w:hint="eastAsia"/>
          <w:szCs w:val="32"/>
        </w:rPr>
      </w:pPr>
      <w:r w:rsidRPr="00501CBC">
        <w:rPr>
          <w:rFonts w:hint="eastAsia"/>
          <w:szCs w:val="32"/>
        </w:rPr>
        <w:t>2.</w:t>
      </w:r>
      <w:r w:rsidRPr="00501CBC">
        <w:rPr>
          <w:rFonts w:hint="eastAsia"/>
          <w:szCs w:val="32"/>
        </w:rPr>
        <w:t>项目实施情况。</w:t>
      </w:r>
    </w:p>
    <w:p w:rsidR="007B4402" w:rsidRDefault="007B4402" w:rsidP="007B4402">
      <w:pPr>
        <w:spacing w:line="579" w:lineRule="exact"/>
        <w:ind w:firstLineChars="200" w:firstLine="632"/>
        <w:rPr>
          <w:rFonts w:hAnsi="仿宋_GB2312"/>
          <w:szCs w:val="32"/>
        </w:rPr>
      </w:pPr>
      <w:r>
        <w:rPr>
          <w:rFonts w:hAnsi="仿宋_GB2312" w:hint="eastAsia"/>
          <w:szCs w:val="32"/>
        </w:rPr>
        <w:t>开展</w:t>
      </w:r>
      <w:r w:rsidRPr="007267CD">
        <w:rPr>
          <w:color w:val="000000"/>
          <w:szCs w:val="32"/>
        </w:rPr>
        <w:t>《</w:t>
      </w:r>
      <w:r w:rsidRPr="0014777F">
        <w:rPr>
          <w:rFonts w:hAnsi="仿宋_GB2312"/>
          <w:szCs w:val="32"/>
        </w:rPr>
        <w:t>嵩阳旧城功能定位研究》</w:t>
      </w:r>
      <w:r>
        <w:rPr>
          <w:rFonts w:hAnsi="仿宋_GB2312" w:hint="eastAsia"/>
          <w:szCs w:val="32"/>
        </w:rPr>
        <w:t>，</w:t>
      </w:r>
      <w:r w:rsidRPr="0014777F">
        <w:rPr>
          <w:rFonts w:hAnsi="仿宋_GB2312"/>
          <w:szCs w:val="32"/>
        </w:rPr>
        <w:t>经过分析研究旧城改造项目范围与县城总体城市功能的关联度、差异性、互补作用</w:t>
      </w:r>
      <w:r>
        <w:rPr>
          <w:rFonts w:hAnsi="仿宋_GB2312" w:hint="eastAsia"/>
          <w:szCs w:val="32"/>
        </w:rPr>
        <w:t>，</w:t>
      </w:r>
      <w:r w:rsidRPr="0014777F">
        <w:rPr>
          <w:rFonts w:hAnsi="仿宋_GB2312"/>
          <w:szCs w:val="32"/>
        </w:rPr>
        <w:t>明确嵩阳旧城改造后的功能定位要素和优先级排序。</w:t>
      </w:r>
      <w:r>
        <w:rPr>
          <w:rFonts w:hAnsi="仿宋_GB2312" w:hint="eastAsia"/>
          <w:szCs w:val="32"/>
        </w:rPr>
        <w:t>开展</w:t>
      </w:r>
      <w:r w:rsidRPr="0014777F">
        <w:rPr>
          <w:rFonts w:hAnsi="仿宋_GB2312"/>
          <w:szCs w:val="32"/>
        </w:rPr>
        <w:t>《嵩阳旧城改造建筑风格元素提练及空间形态研究》</w:t>
      </w:r>
      <w:r>
        <w:rPr>
          <w:rFonts w:hAnsi="仿宋_GB2312" w:hint="eastAsia"/>
          <w:szCs w:val="32"/>
        </w:rPr>
        <w:t>，</w:t>
      </w:r>
      <w:r w:rsidRPr="0014777F">
        <w:rPr>
          <w:rFonts w:hAnsi="仿宋_GB2312"/>
          <w:szCs w:val="32"/>
        </w:rPr>
        <w:t>对现有旧城建筑风格及历史文化遗存进行深入分析研究，针对未来嵩明县城的居民生活方式表现进行预测与预设研究，拟定出旧城改造既传承历史文化建筑要素又满足未来城市发展需求且独具特质的风格元素及空间形态。</w:t>
      </w:r>
    </w:p>
    <w:p w:rsidR="00D90FD6" w:rsidRDefault="00896A7A">
      <w:pPr>
        <w:topLinePunct/>
        <w:spacing w:line="540" w:lineRule="exact"/>
        <w:ind w:firstLineChars="250" w:firstLine="790"/>
        <w:rPr>
          <w:rFonts w:hint="eastAsia"/>
          <w:szCs w:val="32"/>
        </w:rPr>
      </w:pPr>
      <w:r w:rsidRPr="00501CBC">
        <w:rPr>
          <w:rFonts w:hint="eastAsia"/>
          <w:szCs w:val="32"/>
        </w:rPr>
        <w:t>3.</w:t>
      </w:r>
      <w:r w:rsidRPr="00501CBC">
        <w:rPr>
          <w:rFonts w:hint="eastAsia"/>
          <w:szCs w:val="32"/>
        </w:rPr>
        <w:t>资金来源及使用情况。</w:t>
      </w:r>
    </w:p>
    <w:p w:rsidR="00501CBC" w:rsidRPr="00501CBC" w:rsidRDefault="00501CBC">
      <w:pPr>
        <w:topLinePunct/>
        <w:spacing w:line="540" w:lineRule="exact"/>
        <w:ind w:firstLineChars="250" w:firstLine="790"/>
        <w:rPr>
          <w:szCs w:val="32"/>
        </w:rPr>
      </w:pPr>
      <w:r>
        <w:rPr>
          <w:rFonts w:hint="eastAsia"/>
          <w:szCs w:val="32"/>
        </w:rPr>
        <w:t>该规划编制为财政拨款。</w:t>
      </w:r>
      <w:r w:rsidRPr="00C01701">
        <w:rPr>
          <w:rFonts w:hint="eastAsia"/>
          <w:szCs w:val="32"/>
        </w:rPr>
        <w:t>总编制费用</w:t>
      </w:r>
      <w:r w:rsidR="007B4402">
        <w:rPr>
          <w:rFonts w:hint="eastAsia"/>
          <w:szCs w:val="32"/>
        </w:rPr>
        <w:t>28</w:t>
      </w:r>
      <w:r w:rsidRPr="00C01701">
        <w:rPr>
          <w:rFonts w:hint="eastAsia"/>
          <w:szCs w:val="32"/>
        </w:rPr>
        <w:t>万元，目前县财政已下拨资金</w:t>
      </w:r>
      <w:r w:rsidR="007B4402">
        <w:rPr>
          <w:rFonts w:hint="eastAsia"/>
          <w:szCs w:val="32"/>
        </w:rPr>
        <w:t>28</w:t>
      </w:r>
      <w:r w:rsidRPr="00C01701">
        <w:rPr>
          <w:rFonts w:hint="eastAsia"/>
          <w:szCs w:val="32"/>
        </w:rPr>
        <w:t>万元，</w:t>
      </w:r>
      <w:r w:rsidR="008A6369">
        <w:rPr>
          <w:rFonts w:hint="eastAsia"/>
          <w:szCs w:val="32"/>
        </w:rPr>
        <w:t>2017</w:t>
      </w:r>
      <w:r w:rsidR="008A6369">
        <w:rPr>
          <w:rFonts w:hint="eastAsia"/>
          <w:szCs w:val="32"/>
        </w:rPr>
        <w:t>年</w:t>
      </w:r>
      <w:r w:rsidRPr="00C01701">
        <w:rPr>
          <w:rFonts w:hint="eastAsia"/>
          <w:szCs w:val="32"/>
        </w:rPr>
        <w:t>已按合同约定拨付首付款</w:t>
      </w:r>
      <w:r w:rsidR="007B4402">
        <w:rPr>
          <w:rFonts w:hint="eastAsia"/>
          <w:szCs w:val="32"/>
        </w:rPr>
        <w:t>8.4</w:t>
      </w:r>
      <w:r w:rsidRPr="00C01701">
        <w:rPr>
          <w:rFonts w:hint="eastAsia"/>
          <w:szCs w:val="32"/>
        </w:rPr>
        <w:t>万元。</w:t>
      </w:r>
    </w:p>
    <w:p w:rsidR="00501CBC" w:rsidRDefault="00896A7A">
      <w:pPr>
        <w:topLinePunct/>
        <w:spacing w:line="540" w:lineRule="exact"/>
        <w:ind w:firstLineChars="250" w:firstLine="790"/>
        <w:rPr>
          <w:rFonts w:hint="eastAsia"/>
          <w:szCs w:val="32"/>
        </w:rPr>
      </w:pPr>
      <w:r w:rsidRPr="00501CBC">
        <w:rPr>
          <w:rFonts w:hint="eastAsia"/>
          <w:szCs w:val="32"/>
        </w:rPr>
        <w:t>4.</w:t>
      </w:r>
      <w:r w:rsidRPr="00501CBC">
        <w:rPr>
          <w:rFonts w:hint="eastAsia"/>
          <w:szCs w:val="32"/>
        </w:rPr>
        <w:t>组织及管理情况。</w:t>
      </w:r>
    </w:p>
    <w:p w:rsidR="007B4402" w:rsidRPr="007B4402" w:rsidRDefault="007B4402" w:rsidP="007B4402">
      <w:pPr>
        <w:ind w:firstLineChars="200" w:firstLine="632"/>
        <w:rPr>
          <w:rFonts w:hAnsi="仿宋_GB2312" w:hint="eastAsia"/>
          <w:szCs w:val="32"/>
        </w:rPr>
      </w:pPr>
      <w:r>
        <w:rPr>
          <w:rFonts w:hAnsi="仿宋_GB2312" w:hint="eastAsia"/>
          <w:szCs w:val="32"/>
        </w:rPr>
        <w:t>该规划编制采用直接委托方式开展，拟由云南未来研究会承担，经多次洽谈，开展</w:t>
      </w:r>
      <w:r w:rsidRPr="007267CD">
        <w:rPr>
          <w:color w:val="000000"/>
          <w:szCs w:val="32"/>
        </w:rPr>
        <w:t>《</w:t>
      </w:r>
      <w:r w:rsidRPr="0014777F">
        <w:rPr>
          <w:rFonts w:hAnsi="仿宋_GB2312"/>
          <w:szCs w:val="32"/>
        </w:rPr>
        <w:t>嵩阳旧城功能定位研究》</w:t>
      </w:r>
      <w:r>
        <w:rPr>
          <w:rFonts w:hAnsi="仿宋_GB2312" w:hint="eastAsia"/>
          <w:szCs w:val="32"/>
        </w:rPr>
        <w:t>及《</w:t>
      </w:r>
      <w:r w:rsidRPr="0014777F">
        <w:rPr>
          <w:rFonts w:hAnsi="仿宋_GB2312"/>
          <w:szCs w:val="32"/>
        </w:rPr>
        <w:t>嵩阳旧城</w:t>
      </w:r>
      <w:r w:rsidRPr="0014777F">
        <w:rPr>
          <w:rFonts w:hAnsi="仿宋_GB2312"/>
          <w:szCs w:val="32"/>
        </w:rPr>
        <w:lastRenderedPageBreak/>
        <w:t>改造建筑风格元素提练及空间形态研究》</w:t>
      </w:r>
      <w:r w:rsidRPr="0014777F">
        <w:rPr>
          <w:rFonts w:hAnsi="仿宋_GB2312" w:hint="eastAsia"/>
          <w:szCs w:val="32"/>
        </w:rPr>
        <w:t>合同</w:t>
      </w:r>
      <w:r>
        <w:rPr>
          <w:rFonts w:hAnsi="仿宋_GB2312" w:hint="eastAsia"/>
          <w:szCs w:val="32"/>
        </w:rPr>
        <w:t>总价</w:t>
      </w:r>
      <w:r>
        <w:rPr>
          <w:rFonts w:hAnsi="仿宋_GB2312" w:hint="eastAsia"/>
          <w:szCs w:val="32"/>
        </w:rPr>
        <w:t>28</w:t>
      </w:r>
      <w:r>
        <w:rPr>
          <w:rFonts w:hAnsi="仿宋_GB2312" w:hint="eastAsia"/>
          <w:szCs w:val="32"/>
        </w:rPr>
        <w:t>万元，其中</w:t>
      </w:r>
      <w:r w:rsidRPr="0014777F">
        <w:rPr>
          <w:rFonts w:hAnsi="仿宋_GB2312"/>
          <w:szCs w:val="32"/>
        </w:rPr>
        <w:t>《嵩阳旧城功能定位研究》</w:t>
      </w:r>
      <w:r>
        <w:rPr>
          <w:rFonts w:hAnsi="仿宋_GB2312" w:hint="eastAsia"/>
          <w:szCs w:val="32"/>
        </w:rPr>
        <w:t>10</w:t>
      </w:r>
      <w:r>
        <w:rPr>
          <w:rFonts w:hAnsi="仿宋_GB2312" w:hint="eastAsia"/>
          <w:szCs w:val="32"/>
        </w:rPr>
        <w:t>万元，</w:t>
      </w:r>
      <w:r w:rsidRPr="0014777F">
        <w:rPr>
          <w:rFonts w:hAnsi="仿宋_GB2312"/>
          <w:szCs w:val="32"/>
        </w:rPr>
        <w:t>《嵩阳旧城改造建筑风格元素提练及空间形态研究》</w:t>
      </w:r>
      <w:r>
        <w:rPr>
          <w:rFonts w:hAnsi="仿宋_GB2312" w:hint="eastAsia"/>
          <w:szCs w:val="32"/>
        </w:rPr>
        <w:t>18</w:t>
      </w:r>
      <w:r>
        <w:rPr>
          <w:rFonts w:hAnsi="仿宋_GB2312" w:hint="eastAsia"/>
          <w:szCs w:val="32"/>
        </w:rPr>
        <w:t>万元。</w:t>
      </w:r>
      <w:r w:rsidR="00501CBC" w:rsidRPr="007B4402">
        <w:rPr>
          <w:rFonts w:hAnsi="仿宋_GB2312" w:hint="eastAsia"/>
          <w:szCs w:val="32"/>
        </w:rPr>
        <w:t>根据工作进度，采用分期付款方式，</w:t>
      </w:r>
      <w:r w:rsidRPr="007B4402">
        <w:rPr>
          <w:rFonts w:hAnsi="仿宋_GB2312" w:hint="eastAsia"/>
          <w:szCs w:val="32"/>
        </w:rPr>
        <w:t>合同生效后</w:t>
      </w:r>
      <w:r w:rsidRPr="007B4402">
        <w:rPr>
          <w:rFonts w:hAnsi="仿宋_GB2312" w:hint="eastAsia"/>
          <w:szCs w:val="32"/>
        </w:rPr>
        <w:t>3</w:t>
      </w:r>
      <w:r w:rsidRPr="007B4402">
        <w:rPr>
          <w:rFonts w:hAnsi="仿宋_GB2312" w:hint="eastAsia"/>
          <w:szCs w:val="32"/>
        </w:rPr>
        <w:t>日内，委托方支付咨询费用总价</w:t>
      </w:r>
      <w:r w:rsidRPr="007B4402">
        <w:rPr>
          <w:rFonts w:hAnsi="仿宋_GB2312" w:hint="eastAsia"/>
          <w:szCs w:val="32"/>
        </w:rPr>
        <w:t>30 %</w:t>
      </w:r>
      <w:r w:rsidRPr="007B4402">
        <w:rPr>
          <w:rFonts w:hAnsi="仿宋_GB2312" w:hint="eastAsia"/>
          <w:szCs w:val="32"/>
        </w:rPr>
        <w:t>，受托方研究报告通过县规划委员会审议后</w:t>
      </w:r>
      <w:r w:rsidRPr="007B4402">
        <w:rPr>
          <w:rFonts w:hAnsi="仿宋_GB2312" w:hint="eastAsia"/>
          <w:szCs w:val="32"/>
        </w:rPr>
        <w:t>3</w:t>
      </w:r>
      <w:r w:rsidRPr="007B4402">
        <w:rPr>
          <w:rFonts w:hAnsi="仿宋_GB2312" w:hint="eastAsia"/>
          <w:szCs w:val="32"/>
        </w:rPr>
        <w:t>日内，委托方支付咨询费用总价</w:t>
      </w:r>
      <w:r w:rsidRPr="007B4402">
        <w:rPr>
          <w:rFonts w:hAnsi="仿宋_GB2312" w:hint="eastAsia"/>
          <w:szCs w:val="32"/>
        </w:rPr>
        <w:t>50%</w:t>
      </w:r>
      <w:r>
        <w:rPr>
          <w:rFonts w:hAnsi="仿宋_GB2312" w:hint="eastAsia"/>
          <w:szCs w:val="32"/>
        </w:rPr>
        <w:t>，</w:t>
      </w:r>
      <w:r w:rsidRPr="007B4402">
        <w:rPr>
          <w:rFonts w:hAnsi="仿宋_GB2312" w:hint="eastAsia"/>
          <w:szCs w:val="32"/>
        </w:rPr>
        <w:t>受托方提交修改完善后的成果，经县规划局认可后</w:t>
      </w:r>
      <w:r w:rsidRPr="007B4402">
        <w:rPr>
          <w:rFonts w:hAnsi="仿宋_GB2312" w:hint="eastAsia"/>
          <w:szCs w:val="32"/>
        </w:rPr>
        <w:t>3</w:t>
      </w:r>
      <w:r w:rsidRPr="007B4402">
        <w:rPr>
          <w:rFonts w:hAnsi="仿宋_GB2312" w:hint="eastAsia"/>
          <w:szCs w:val="32"/>
        </w:rPr>
        <w:t>日内，支付咨询费用的剩余款</w:t>
      </w:r>
      <w:r>
        <w:rPr>
          <w:rFonts w:hAnsi="仿宋_GB2312" w:hint="eastAsia"/>
          <w:szCs w:val="32"/>
        </w:rPr>
        <w:t>。</w:t>
      </w:r>
    </w:p>
    <w:p w:rsidR="00D90FD6" w:rsidRDefault="00896A7A" w:rsidP="007B4402">
      <w:pPr>
        <w:spacing w:line="460" w:lineRule="exact"/>
        <w:ind w:rightChars="120" w:right="379" w:firstLineChars="200" w:firstLine="632"/>
        <w:rPr>
          <w:rFonts w:ascii="楷体" w:eastAsia="楷体" w:hAnsi="楷体"/>
          <w:szCs w:val="32"/>
        </w:rPr>
      </w:pPr>
      <w:r>
        <w:rPr>
          <w:rFonts w:ascii="楷体" w:eastAsia="楷体" w:hAnsi="楷体" w:hint="eastAsia"/>
          <w:szCs w:val="32"/>
        </w:rPr>
        <w:t>（二）绩效目标。</w:t>
      </w:r>
    </w:p>
    <w:p w:rsidR="00D90FD6" w:rsidRDefault="00896A7A">
      <w:pPr>
        <w:topLinePunct/>
        <w:spacing w:line="540" w:lineRule="exact"/>
        <w:ind w:firstLineChars="250" w:firstLine="790"/>
        <w:rPr>
          <w:rFonts w:ascii="仿宋_GB2312" w:hAnsi="楷体" w:hint="eastAsia"/>
          <w:szCs w:val="32"/>
        </w:rPr>
      </w:pPr>
      <w:r>
        <w:rPr>
          <w:rFonts w:ascii="仿宋_GB2312" w:hAnsi="楷体" w:hint="eastAsia"/>
          <w:szCs w:val="32"/>
        </w:rPr>
        <w:t>1.总目标。</w:t>
      </w:r>
    </w:p>
    <w:p w:rsidR="00FA690A" w:rsidRDefault="00FA690A">
      <w:pPr>
        <w:topLinePunct/>
        <w:spacing w:line="540" w:lineRule="exact"/>
        <w:ind w:firstLineChars="250" w:firstLine="790"/>
        <w:rPr>
          <w:rFonts w:ascii="仿宋_GB2312" w:hAnsi="楷体"/>
          <w:szCs w:val="32"/>
        </w:rPr>
      </w:pPr>
      <w:r>
        <w:rPr>
          <w:rFonts w:ascii="仿宋_GB2312" w:hAnsi="楷体" w:hint="eastAsia"/>
          <w:szCs w:val="32"/>
        </w:rPr>
        <w:t>完成</w:t>
      </w:r>
      <w:r w:rsidR="007B4402" w:rsidRPr="00E24BFB">
        <w:rPr>
          <w:rFonts w:hint="eastAsia"/>
          <w:szCs w:val="32"/>
        </w:rPr>
        <w:t>《嵩阳旧城改造功能定位及建筑风格元素提炼和空间形态研究》</w:t>
      </w:r>
      <w:r>
        <w:rPr>
          <w:rFonts w:ascii="仿宋_GB2312" w:hAnsi="楷体" w:hint="eastAsia"/>
          <w:szCs w:val="32"/>
        </w:rPr>
        <w:t>编制工作。</w:t>
      </w:r>
    </w:p>
    <w:p w:rsidR="00FA690A" w:rsidRDefault="00896A7A">
      <w:pPr>
        <w:topLinePunct/>
        <w:spacing w:line="540" w:lineRule="exact"/>
        <w:ind w:firstLineChars="250" w:firstLine="790"/>
        <w:rPr>
          <w:rFonts w:ascii="仿宋_GB2312" w:hAnsi="楷体" w:hint="eastAsia"/>
          <w:szCs w:val="32"/>
        </w:rPr>
      </w:pPr>
      <w:r>
        <w:rPr>
          <w:rFonts w:ascii="仿宋_GB2312" w:hAnsi="楷体" w:hint="eastAsia"/>
          <w:szCs w:val="32"/>
        </w:rPr>
        <w:t>2.年度目标。</w:t>
      </w:r>
    </w:p>
    <w:p w:rsidR="00D90FD6" w:rsidRDefault="00FA690A">
      <w:pPr>
        <w:topLinePunct/>
        <w:spacing w:line="540" w:lineRule="exact"/>
        <w:ind w:firstLineChars="250" w:firstLine="790"/>
        <w:rPr>
          <w:rFonts w:ascii="仿宋_GB2312" w:hAnsi="楷体"/>
          <w:szCs w:val="32"/>
        </w:rPr>
      </w:pPr>
      <w:r w:rsidRPr="00C01701">
        <w:rPr>
          <w:rFonts w:hint="eastAsia"/>
          <w:szCs w:val="32"/>
        </w:rPr>
        <w:t>通过编制</w:t>
      </w:r>
      <w:r w:rsidR="007B4402" w:rsidRPr="00E24BFB">
        <w:rPr>
          <w:rFonts w:hint="eastAsia"/>
          <w:szCs w:val="32"/>
        </w:rPr>
        <w:t>《嵩阳旧城改造功能定位及建筑风格元素提炼和空间形态研究》</w:t>
      </w:r>
      <w:r w:rsidR="008A6369">
        <w:rPr>
          <w:rFonts w:hint="eastAsia"/>
          <w:szCs w:val="32"/>
        </w:rPr>
        <w:t>，</w:t>
      </w:r>
      <w:r w:rsidR="008A6369" w:rsidRPr="008B7DAD">
        <w:rPr>
          <w:rFonts w:hint="eastAsia"/>
          <w:szCs w:val="32"/>
        </w:rPr>
        <w:t>切实体现棚户区改造的目的意义、整体性和可行性，最大限度争取政策和资金支持，充分与旧城区改造、拆迁安置工作、重点项目建设相结合</w:t>
      </w:r>
      <w:r w:rsidR="00896A7A">
        <w:rPr>
          <w:rFonts w:ascii="仿宋_GB2312" w:hAnsi="楷体" w:hint="eastAsia"/>
          <w:szCs w:val="32"/>
        </w:rPr>
        <w:t>。</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二、绩效评价工作情况</w:t>
      </w:r>
    </w:p>
    <w:p w:rsidR="00D90FD6" w:rsidRDefault="00896A7A">
      <w:pPr>
        <w:topLinePunct/>
        <w:spacing w:line="540" w:lineRule="exact"/>
        <w:ind w:firstLineChars="250" w:firstLine="790"/>
        <w:rPr>
          <w:rFonts w:ascii="仿宋_GB2312" w:hAnsi="楷体"/>
          <w:szCs w:val="32"/>
        </w:rPr>
      </w:pPr>
      <w:r>
        <w:rPr>
          <w:rFonts w:ascii="楷体" w:eastAsia="楷体" w:hAnsi="楷体" w:hint="eastAsia"/>
          <w:szCs w:val="32"/>
        </w:rPr>
        <w:t>（一）绩效评价目的。</w:t>
      </w:r>
      <w:r>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lastRenderedPageBreak/>
        <w:t>（二）绩效评价工作方案制定过程。</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1.</w:t>
      </w:r>
      <w:r w:rsidR="00FA690A">
        <w:rPr>
          <w:rFonts w:ascii="仿宋_GB2312" w:hAnsi="楷体" w:hint="eastAsia"/>
          <w:szCs w:val="32"/>
        </w:rPr>
        <w:t>查看专项经费下达批准文件</w:t>
      </w:r>
      <w:r>
        <w:rPr>
          <w:rFonts w:ascii="仿宋_GB2312" w:hAnsi="楷体" w:hint="eastAsia"/>
          <w:szCs w:val="32"/>
        </w:rPr>
        <w:t>。</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2.</w:t>
      </w:r>
      <w:r w:rsidR="00DB68EF">
        <w:rPr>
          <w:rFonts w:ascii="仿宋_GB2312" w:hAnsi="楷体" w:hint="eastAsia"/>
          <w:szCs w:val="32"/>
        </w:rPr>
        <w:t>查看规划成果完成情况</w:t>
      </w:r>
      <w:r>
        <w:rPr>
          <w:rFonts w:ascii="仿宋_GB2312" w:hAnsi="楷体" w:hint="eastAsia"/>
          <w:szCs w:val="32"/>
        </w:rPr>
        <w:t>。</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3.绩效评价指标体系及</w:t>
      </w:r>
      <w:r w:rsidR="00DB68EF">
        <w:rPr>
          <w:rFonts w:ascii="仿宋_GB2312" w:hAnsi="楷体" w:hint="eastAsia"/>
          <w:szCs w:val="32"/>
        </w:rPr>
        <w:t>规划成果使用情况</w:t>
      </w:r>
      <w:r>
        <w:rPr>
          <w:rFonts w:ascii="仿宋_GB2312" w:hAnsi="楷体" w:hint="eastAsia"/>
          <w:szCs w:val="32"/>
        </w:rPr>
        <w:t>。</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（三）绩效评价原则、评价方法</w:t>
      </w:r>
    </w:p>
    <w:p w:rsidR="002A4A8D" w:rsidRPr="002A4A8D" w:rsidRDefault="00896A7A" w:rsidP="002A4A8D">
      <w:pPr>
        <w:ind w:firstLineChars="150" w:firstLine="474"/>
        <w:rPr>
          <w:rFonts w:ascii="仿宋_GB2312" w:hAnsi="楷体" w:hint="eastAsia"/>
          <w:szCs w:val="32"/>
        </w:rPr>
      </w:pPr>
      <w:r>
        <w:rPr>
          <w:rFonts w:ascii="仿宋_GB2312" w:hAnsi="楷体" w:hint="eastAsia"/>
          <w:szCs w:val="32"/>
        </w:rPr>
        <w:t>1.绩效评价原则。</w:t>
      </w:r>
      <w:r w:rsidR="002A4A8D" w:rsidRPr="002A4A8D">
        <w:rPr>
          <w:rFonts w:ascii="仿宋_GB2312" w:hAnsi="楷体"/>
          <w:szCs w:val="32"/>
        </w:rPr>
        <w:t>此次项目绩效评价遵循三项原则：一是坚持科学规范原则，定量与定性分析相结合；二是坚持客观公正原则，严格按评价指标体系进行评价；三是坚持实事求是原则，依据调查基础数据，关注事权与财权匹配情况。重点关注专项经费的使用情况、被委托单位任务完成情况、项目的产出及效益情况等。</w:t>
      </w:r>
    </w:p>
    <w:p w:rsidR="002A4A8D" w:rsidRPr="002A4A8D" w:rsidRDefault="00896A7A" w:rsidP="002A4A8D">
      <w:pPr>
        <w:ind w:firstLineChars="150" w:firstLine="474"/>
        <w:rPr>
          <w:rFonts w:ascii="仿宋_GB2312" w:hAnsi="楷体"/>
          <w:szCs w:val="32"/>
        </w:rPr>
      </w:pPr>
      <w:r>
        <w:rPr>
          <w:rFonts w:ascii="仿宋_GB2312" w:hAnsi="楷体" w:hint="eastAsia"/>
          <w:szCs w:val="32"/>
        </w:rPr>
        <w:t>2.绩效评价方法。</w:t>
      </w:r>
      <w:r w:rsidR="002A4A8D" w:rsidRPr="002A4A8D">
        <w:rPr>
          <w:rFonts w:ascii="仿宋_GB2312" w:hAnsi="楷体"/>
          <w:szCs w:val="32"/>
        </w:rPr>
        <w:t>为加强财政专项资金管理，完善资金投入、运行管</w:t>
      </w:r>
      <w:r w:rsidR="002A4A8D">
        <w:rPr>
          <w:rFonts w:ascii="仿宋_GB2312" w:hAnsi="楷体"/>
          <w:szCs w:val="32"/>
        </w:rPr>
        <w:t>理机制，进一步提高专项资金投入产出的经济性、效益性和效率性，</w:t>
      </w:r>
      <w:r w:rsidR="002A4A8D" w:rsidRPr="002A4A8D">
        <w:rPr>
          <w:rFonts w:ascii="仿宋_GB2312" w:hAnsi="楷体"/>
          <w:szCs w:val="32"/>
        </w:rPr>
        <w:t>根据有关文件的规定，从指标体系的设计、评价标准的制定、评价数据的采集、实施核查评价等，全方位对专项资金绩效情况进行了评价。</w:t>
      </w:r>
    </w:p>
    <w:p w:rsidR="002A4A8D" w:rsidRPr="002A4A8D" w:rsidRDefault="002A4A8D" w:rsidP="002A4A8D">
      <w:pPr>
        <w:ind w:firstLineChars="150" w:firstLine="474"/>
        <w:rPr>
          <w:rFonts w:ascii="仿宋_GB2312" w:hAnsi="楷体"/>
          <w:szCs w:val="32"/>
        </w:rPr>
      </w:pPr>
      <w:r w:rsidRPr="002A4A8D">
        <w:rPr>
          <w:rFonts w:ascii="仿宋_GB2312" w:hAnsi="楷体"/>
          <w:szCs w:val="32"/>
        </w:rPr>
        <w:t xml:space="preserve"> 评价指标体系共五个部分：决策管理、资金管理、项目管理、项目产出、项目效益。评价主要采取综合评价的方式，通过实地勘察、询问、采集基础数据、汇总相关资料，对照评价指标和标准进行评价和打分，最终形成绩效评价报告。</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（四）绩效评价实施过程</w:t>
      </w:r>
    </w:p>
    <w:p w:rsidR="002A4A8D" w:rsidRDefault="002A4A8D" w:rsidP="002A4A8D">
      <w:pPr>
        <w:topLinePunct/>
        <w:spacing w:line="540" w:lineRule="exact"/>
        <w:ind w:firstLineChars="250" w:firstLine="790"/>
        <w:rPr>
          <w:rFonts w:ascii="仿宋_GB2312" w:hAnsi="楷体"/>
          <w:szCs w:val="32"/>
        </w:rPr>
      </w:pPr>
      <w:r>
        <w:rPr>
          <w:rFonts w:ascii="仿宋_GB2312" w:hAnsi="楷体" w:hint="eastAsia"/>
          <w:szCs w:val="32"/>
        </w:rPr>
        <w:t>1.查看专项经费下达批准文件。</w:t>
      </w:r>
    </w:p>
    <w:p w:rsidR="002A4A8D" w:rsidRDefault="002A4A8D" w:rsidP="002A4A8D">
      <w:pPr>
        <w:topLinePunct/>
        <w:spacing w:line="540" w:lineRule="exact"/>
        <w:ind w:firstLineChars="250" w:firstLine="790"/>
        <w:rPr>
          <w:rFonts w:ascii="仿宋_GB2312" w:hAnsi="楷体"/>
          <w:szCs w:val="32"/>
        </w:rPr>
      </w:pPr>
      <w:r>
        <w:rPr>
          <w:rFonts w:ascii="仿宋_GB2312" w:hAnsi="楷体" w:hint="eastAsia"/>
          <w:szCs w:val="32"/>
        </w:rPr>
        <w:lastRenderedPageBreak/>
        <w:t>2.查看规划成果完成情况。</w:t>
      </w:r>
    </w:p>
    <w:p w:rsidR="00D90FD6" w:rsidRPr="00547293" w:rsidRDefault="002A4A8D" w:rsidP="00547293">
      <w:pPr>
        <w:topLinePunct/>
        <w:spacing w:line="540" w:lineRule="exact"/>
        <w:ind w:firstLineChars="250" w:firstLine="790"/>
        <w:rPr>
          <w:rFonts w:ascii="仿宋_GB2312" w:hAnsi="楷体"/>
          <w:szCs w:val="32"/>
        </w:rPr>
      </w:pPr>
      <w:r>
        <w:rPr>
          <w:rFonts w:ascii="仿宋_GB2312" w:hAnsi="楷体" w:hint="eastAsia"/>
          <w:szCs w:val="32"/>
        </w:rPr>
        <w:t>3.绩效评价指标体系及规划成果使用情况。</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三、评价结论和绩效分析</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（一）评价结论。</w:t>
      </w:r>
    </w:p>
    <w:p w:rsidR="00D90FD6" w:rsidRPr="00C76E6E" w:rsidRDefault="00C76E6E">
      <w:pPr>
        <w:topLinePunct/>
        <w:spacing w:line="540" w:lineRule="exact"/>
        <w:ind w:firstLineChars="250" w:firstLine="790"/>
        <w:rPr>
          <w:szCs w:val="32"/>
        </w:rPr>
      </w:pPr>
      <w:r w:rsidRPr="00C76E6E">
        <w:rPr>
          <w:rFonts w:ascii="仿宋_GB2312" w:hAnsi="楷体" w:hint="eastAsia"/>
          <w:szCs w:val="32"/>
        </w:rPr>
        <w:t>该规划主要从编制完成及时情况、质量达标情况、成本节约情况及实际完成情况等方面进行量化和具</w:t>
      </w:r>
      <w:r w:rsidRPr="00C76E6E">
        <w:rPr>
          <w:rFonts w:hint="eastAsia"/>
          <w:szCs w:val="32"/>
        </w:rPr>
        <w:t>体分区，该项目资金由县财政拨款，专款专用，资金得到有效使用，自评得分为</w:t>
      </w:r>
      <w:r w:rsidR="00933E69">
        <w:rPr>
          <w:rFonts w:hint="eastAsia"/>
          <w:szCs w:val="32"/>
        </w:rPr>
        <w:t>80.5</w:t>
      </w:r>
      <w:r w:rsidRPr="00C76E6E">
        <w:rPr>
          <w:rFonts w:hint="eastAsia"/>
          <w:szCs w:val="32"/>
        </w:rPr>
        <w:t>分。</w:t>
      </w:r>
    </w:p>
    <w:p w:rsidR="00C76E6E" w:rsidRDefault="00896A7A">
      <w:pPr>
        <w:topLinePunct/>
        <w:spacing w:line="540" w:lineRule="exact"/>
        <w:ind w:firstLineChars="250" w:firstLine="790"/>
        <w:rPr>
          <w:rFonts w:ascii="楷体" w:eastAsia="楷体" w:hAnsi="楷体" w:hint="eastAsia"/>
          <w:szCs w:val="32"/>
        </w:rPr>
      </w:pPr>
      <w:r>
        <w:rPr>
          <w:rFonts w:ascii="楷体" w:eastAsia="楷体" w:hAnsi="楷体" w:hint="eastAsia"/>
          <w:szCs w:val="32"/>
        </w:rPr>
        <w:t>（二）具体绩效分析。</w:t>
      </w:r>
    </w:p>
    <w:p w:rsidR="00C76E6E" w:rsidRPr="00D64339" w:rsidRDefault="00C76E6E" w:rsidP="00D64339">
      <w:pPr>
        <w:topLinePunct/>
        <w:spacing w:line="540" w:lineRule="exact"/>
        <w:ind w:firstLineChars="250" w:firstLine="790"/>
        <w:rPr>
          <w:rFonts w:hint="eastAsia"/>
          <w:szCs w:val="32"/>
        </w:rPr>
      </w:pPr>
      <w:r w:rsidRPr="00D64339">
        <w:rPr>
          <w:rFonts w:hint="eastAsia"/>
          <w:szCs w:val="32"/>
        </w:rPr>
        <w:t>1.</w:t>
      </w:r>
      <w:r w:rsidRPr="00D64339">
        <w:rPr>
          <w:rFonts w:hint="eastAsia"/>
          <w:szCs w:val="32"/>
        </w:rPr>
        <w:t>规划编制实际完成率</w:t>
      </w:r>
      <w:r w:rsidR="00D64339" w:rsidRPr="00D64339">
        <w:rPr>
          <w:rFonts w:hint="eastAsia"/>
          <w:szCs w:val="32"/>
        </w:rPr>
        <w:t>。</w:t>
      </w:r>
      <w:r w:rsidR="007B4402" w:rsidRPr="00E24BFB">
        <w:rPr>
          <w:rFonts w:hint="eastAsia"/>
          <w:szCs w:val="32"/>
        </w:rPr>
        <w:t>《嵩阳旧城改造功能定位及建筑风格元素提炼和空间形态研究》</w:t>
      </w:r>
      <w:r w:rsidR="007B4402">
        <w:rPr>
          <w:rFonts w:hint="eastAsia"/>
          <w:szCs w:val="32"/>
        </w:rPr>
        <w:t>目前成果还在编制中</w:t>
      </w:r>
      <w:r w:rsidR="00D64339">
        <w:rPr>
          <w:rFonts w:hint="eastAsia"/>
          <w:szCs w:val="32"/>
        </w:rPr>
        <w:t>，拟上嵩明县城乡规划委员会审议</w:t>
      </w:r>
      <w:r w:rsidR="00D64339" w:rsidRPr="00D64339">
        <w:rPr>
          <w:rFonts w:hint="eastAsia"/>
          <w:szCs w:val="32"/>
        </w:rPr>
        <w:t>。</w:t>
      </w:r>
      <w:r w:rsidR="00D64339">
        <w:rPr>
          <w:rFonts w:hint="eastAsia"/>
          <w:szCs w:val="32"/>
        </w:rPr>
        <w:t>该项分值</w:t>
      </w:r>
      <w:r w:rsidR="00D64339">
        <w:rPr>
          <w:rFonts w:hint="eastAsia"/>
          <w:szCs w:val="32"/>
        </w:rPr>
        <w:t>16</w:t>
      </w:r>
      <w:r w:rsidR="00D64339">
        <w:rPr>
          <w:rFonts w:hint="eastAsia"/>
          <w:szCs w:val="32"/>
        </w:rPr>
        <w:t>分，自评</w:t>
      </w:r>
      <w:r w:rsidR="007B4402">
        <w:rPr>
          <w:rFonts w:hint="eastAsia"/>
          <w:szCs w:val="32"/>
        </w:rPr>
        <w:t>8</w:t>
      </w:r>
      <w:r w:rsidR="00D64339">
        <w:rPr>
          <w:rFonts w:hint="eastAsia"/>
          <w:szCs w:val="32"/>
        </w:rPr>
        <w:t>分。</w:t>
      </w:r>
    </w:p>
    <w:p w:rsidR="00C76E6E" w:rsidRDefault="00D64339">
      <w:pPr>
        <w:topLinePunct/>
        <w:spacing w:line="540" w:lineRule="exact"/>
        <w:ind w:firstLineChars="250" w:firstLine="790"/>
        <w:rPr>
          <w:rFonts w:hint="eastAsia"/>
          <w:szCs w:val="32"/>
        </w:rPr>
      </w:pPr>
      <w:r w:rsidRPr="00D64339">
        <w:rPr>
          <w:rFonts w:hint="eastAsia"/>
          <w:szCs w:val="32"/>
        </w:rPr>
        <w:t>2.</w:t>
      </w:r>
      <w:r w:rsidRPr="00D64339">
        <w:rPr>
          <w:rFonts w:hint="eastAsia"/>
          <w:szCs w:val="32"/>
        </w:rPr>
        <w:t>规划编制完成及时率。</w:t>
      </w:r>
      <w:r w:rsidR="007B4402" w:rsidRPr="00E24BFB">
        <w:rPr>
          <w:rFonts w:hint="eastAsia"/>
          <w:szCs w:val="32"/>
        </w:rPr>
        <w:t>《嵩阳旧城改造功能定位及建筑风格元素提炼和空间形态研究》</w:t>
      </w:r>
      <w:r w:rsidR="007B4402">
        <w:rPr>
          <w:rFonts w:hint="eastAsia"/>
          <w:szCs w:val="32"/>
        </w:rPr>
        <w:t>目前成果还在编制中</w:t>
      </w:r>
      <w:r w:rsidR="00C76E6E">
        <w:rPr>
          <w:rFonts w:hint="eastAsia"/>
          <w:szCs w:val="32"/>
        </w:rPr>
        <w:t>。该项分值</w:t>
      </w:r>
      <w:r>
        <w:rPr>
          <w:rFonts w:hint="eastAsia"/>
          <w:szCs w:val="32"/>
        </w:rPr>
        <w:t>8</w:t>
      </w:r>
      <w:r w:rsidR="00C76E6E">
        <w:rPr>
          <w:rFonts w:hint="eastAsia"/>
          <w:szCs w:val="32"/>
        </w:rPr>
        <w:t>分，自评</w:t>
      </w:r>
      <w:r w:rsidR="007B4402">
        <w:rPr>
          <w:rFonts w:hint="eastAsia"/>
          <w:szCs w:val="32"/>
        </w:rPr>
        <w:t>5</w:t>
      </w:r>
      <w:r w:rsidR="00C76E6E">
        <w:rPr>
          <w:rFonts w:hint="eastAsia"/>
          <w:szCs w:val="32"/>
        </w:rPr>
        <w:t>分。</w:t>
      </w:r>
    </w:p>
    <w:p w:rsidR="00C76E6E" w:rsidRDefault="00D64339">
      <w:pPr>
        <w:topLinePunct/>
        <w:spacing w:line="540" w:lineRule="exact"/>
        <w:ind w:firstLineChars="250" w:firstLine="790"/>
        <w:rPr>
          <w:rFonts w:hint="eastAsia"/>
          <w:szCs w:val="32"/>
        </w:rPr>
      </w:pPr>
      <w:r>
        <w:rPr>
          <w:rFonts w:hint="eastAsia"/>
          <w:szCs w:val="32"/>
        </w:rPr>
        <w:t>3.</w:t>
      </w:r>
      <w:r>
        <w:rPr>
          <w:rFonts w:hint="eastAsia"/>
          <w:szCs w:val="32"/>
        </w:rPr>
        <w:t>规划编制质量达标率。该项分值</w:t>
      </w:r>
      <w:r>
        <w:rPr>
          <w:rFonts w:hint="eastAsia"/>
          <w:szCs w:val="32"/>
        </w:rPr>
        <w:t>1</w:t>
      </w:r>
      <w:r>
        <w:rPr>
          <w:rFonts w:hint="eastAsia"/>
          <w:szCs w:val="32"/>
        </w:rPr>
        <w:t>分，自评</w:t>
      </w:r>
      <w:r w:rsidR="007B4402">
        <w:rPr>
          <w:rFonts w:hint="eastAsia"/>
          <w:szCs w:val="32"/>
        </w:rPr>
        <w:t>0.5</w:t>
      </w:r>
      <w:r>
        <w:rPr>
          <w:rFonts w:hint="eastAsia"/>
          <w:szCs w:val="32"/>
        </w:rPr>
        <w:t>分。</w:t>
      </w:r>
    </w:p>
    <w:p w:rsidR="00D64339" w:rsidRPr="00C76E6E" w:rsidRDefault="00D64339">
      <w:pPr>
        <w:topLinePunct/>
        <w:spacing w:line="540" w:lineRule="exact"/>
        <w:ind w:firstLineChars="250" w:firstLine="790"/>
        <w:rPr>
          <w:rFonts w:ascii="仿宋_GB2312" w:hAnsi="楷体" w:hint="eastAsia"/>
          <w:szCs w:val="32"/>
        </w:rPr>
      </w:pPr>
      <w:r>
        <w:rPr>
          <w:rFonts w:hint="eastAsia"/>
          <w:szCs w:val="32"/>
        </w:rPr>
        <w:t>4.</w:t>
      </w:r>
      <w:r>
        <w:rPr>
          <w:rFonts w:hint="eastAsia"/>
          <w:szCs w:val="32"/>
        </w:rPr>
        <w:t>规划编制成本节约率。项目资金使用规范，无浪费。</w:t>
      </w:r>
    </w:p>
    <w:p w:rsidR="00D64339" w:rsidRPr="00501CBC" w:rsidRDefault="00896A7A" w:rsidP="00D64339">
      <w:pPr>
        <w:topLinePunct/>
        <w:spacing w:line="540" w:lineRule="exact"/>
        <w:ind w:firstLineChars="250" w:firstLine="790"/>
        <w:rPr>
          <w:szCs w:val="32"/>
        </w:rPr>
      </w:pPr>
      <w:r>
        <w:rPr>
          <w:rFonts w:ascii="黑体" w:eastAsia="黑体" w:hAnsi="黑体" w:hint="eastAsia"/>
          <w:szCs w:val="32"/>
        </w:rPr>
        <w:t>四、成本效益分析。</w:t>
      </w:r>
      <w:r w:rsidR="00D64339" w:rsidRPr="00C01701">
        <w:rPr>
          <w:rFonts w:hint="eastAsia"/>
          <w:szCs w:val="32"/>
        </w:rPr>
        <w:t>总编制费用</w:t>
      </w:r>
      <w:r w:rsidR="008A6369">
        <w:rPr>
          <w:rFonts w:hint="eastAsia"/>
          <w:szCs w:val="32"/>
        </w:rPr>
        <w:t>16</w:t>
      </w:r>
      <w:r w:rsidR="00D64339" w:rsidRPr="00C01701">
        <w:rPr>
          <w:rFonts w:hint="eastAsia"/>
          <w:szCs w:val="32"/>
        </w:rPr>
        <w:t>0</w:t>
      </w:r>
      <w:r w:rsidR="00D64339" w:rsidRPr="00C01701">
        <w:rPr>
          <w:rFonts w:hint="eastAsia"/>
          <w:szCs w:val="32"/>
        </w:rPr>
        <w:t>万元，目前县财政已下拨资金</w:t>
      </w:r>
      <w:r w:rsidR="008A6369">
        <w:rPr>
          <w:rFonts w:hint="eastAsia"/>
          <w:szCs w:val="32"/>
        </w:rPr>
        <w:t>160</w:t>
      </w:r>
      <w:r w:rsidR="00D64339" w:rsidRPr="00C01701">
        <w:rPr>
          <w:rFonts w:hint="eastAsia"/>
          <w:szCs w:val="32"/>
        </w:rPr>
        <w:t>万元，</w:t>
      </w:r>
      <w:r w:rsidR="008A6369">
        <w:rPr>
          <w:rFonts w:hint="eastAsia"/>
          <w:szCs w:val="32"/>
        </w:rPr>
        <w:t>2017</w:t>
      </w:r>
      <w:r w:rsidR="008A6369">
        <w:rPr>
          <w:rFonts w:hint="eastAsia"/>
          <w:szCs w:val="32"/>
        </w:rPr>
        <w:t>年</w:t>
      </w:r>
      <w:r w:rsidR="00D64339" w:rsidRPr="00C01701">
        <w:rPr>
          <w:rFonts w:hint="eastAsia"/>
          <w:szCs w:val="32"/>
        </w:rPr>
        <w:t>已按合同约定拨付首付款</w:t>
      </w:r>
      <w:r w:rsidR="008A6369">
        <w:rPr>
          <w:rFonts w:hint="eastAsia"/>
          <w:szCs w:val="32"/>
        </w:rPr>
        <w:t>80</w:t>
      </w:r>
      <w:r w:rsidR="00D64339" w:rsidRPr="00C01701">
        <w:rPr>
          <w:rFonts w:hint="eastAsia"/>
          <w:szCs w:val="32"/>
        </w:rPr>
        <w:t>万元。</w:t>
      </w:r>
      <w:r w:rsidR="00D64339">
        <w:rPr>
          <w:rFonts w:hint="eastAsia"/>
          <w:szCs w:val="32"/>
        </w:rPr>
        <w:t>资金得到有效运用，结转资金可至下年度进行使用。</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五、主要经验及做法、存在的问题和建议</w:t>
      </w:r>
    </w:p>
    <w:p w:rsidR="00C76E6E" w:rsidRPr="00C76E6E" w:rsidRDefault="00C76E6E" w:rsidP="00C76E6E">
      <w:pPr>
        <w:pStyle w:val="2"/>
        <w:keepNext w:val="0"/>
        <w:keepLines w:val="0"/>
        <w:spacing w:before="0" w:after="0" w:line="240" w:lineRule="auto"/>
        <w:ind w:leftChars="200" w:left="632"/>
        <w:rPr>
          <w:rFonts w:ascii="仿宋_GB2312" w:eastAsia="仿宋_GB2312" w:hAnsi="仿宋" w:cs="Times New Roman"/>
          <w:b w:val="0"/>
          <w:bCs w:val="0"/>
          <w:szCs w:val="20"/>
        </w:rPr>
      </w:pPr>
      <w:bookmarkStart w:id="0" w:name="_Toc28543"/>
      <w:r w:rsidRPr="00C76E6E">
        <w:rPr>
          <w:rFonts w:ascii="仿宋_GB2312" w:eastAsia="仿宋_GB2312" w:hAnsi="仿宋" w:cs="Times New Roman"/>
          <w:b w:val="0"/>
          <w:bCs w:val="0"/>
          <w:szCs w:val="20"/>
        </w:rPr>
        <w:t>（一）规范合同管理机制，加强对合同履约的监管</w:t>
      </w:r>
      <w:bookmarkEnd w:id="0"/>
    </w:p>
    <w:p w:rsidR="00D90FD6" w:rsidRPr="00C76E6E" w:rsidRDefault="00C76E6E" w:rsidP="00C76E6E">
      <w:pPr>
        <w:spacing w:line="540" w:lineRule="exact"/>
        <w:ind w:leftChars="200" w:left="632"/>
        <w:rPr>
          <w:rFonts w:ascii="仿宋_GB2312" w:hAnsi="仿宋" w:hint="eastAsia"/>
        </w:rPr>
      </w:pPr>
      <w:bookmarkStart w:id="1" w:name="_Toc30539"/>
      <w:r w:rsidRPr="00C76E6E">
        <w:rPr>
          <w:rFonts w:ascii="仿宋_GB2312" w:hAnsi="仿宋"/>
        </w:rPr>
        <w:t>（二）进一步加强制度建设，完善工作运行机制</w:t>
      </w:r>
      <w:bookmarkEnd w:id="1"/>
    </w:p>
    <w:p w:rsidR="00C76E6E" w:rsidRPr="00C76E6E" w:rsidRDefault="00C76E6E" w:rsidP="00C76E6E">
      <w:pPr>
        <w:spacing w:line="540" w:lineRule="exact"/>
        <w:ind w:leftChars="200" w:left="632"/>
        <w:rPr>
          <w:rFonts w:ascii="仿宋_GB2312" w:hAnsi="仿宋" w:hint="eastAsia"/>
        </w:rPr>
      </w:pPr>
      <w:r w:rsidRPr="00C76E6E">
        <w:rPr>
          <w:rFonts w:ascii="仿宋_GB2312" w:hAnsi="仿宋"/>
        </w:rPr>
        <w:lastRenderedPageBreak/>
        <w:t>（</w:t>
      </w:r>
      <w:r w:rsidRPr="00C76E6E">
        <w:rPr>
          <w:rFonts w:ascii="仿宋_GB2312" w:hAnsi="仿宋" w:hint="eastAsia"/>
        </w:rPr>
        <w:t>三</w:t>
      </w:r>
      <w:r w:rsidRPr="00C76E6E">
        <w:rPr>
          <w:rFonts w:ascii="仿宋_GB2312" w:hAnsi="仿宋"/>
        </w:rPr>
        <w:t>）重视项目验收、归档等项目后续管理</w:t>
      </w:r>
    </w:p>
    <w:p w:rsidR="00C76E6E" w:rsidRPr="00C76E6E" w:rsidRDefault="00C76E6E" w:rsidP="00C76E6E">
      <w:pPr>
        <w:pStyle w:val="2"/>
        <w:keepNext w:val="0"/>
        <w:keepLines w:val="0"/>
        <w:spacing w:before="0" w:after="0" w:line="240" w:lineRule="auto"/>
        <w:ind w:leftChars="200" w:left="632"/>
        <w:rPr>
          <w:rFonts w:ascii="仿宋_GB2312" w:eastAsia="仿宋_GB2312" w:hAnsi="仿宋" w:cs="Times New Roman"/>
          <w:b w:val="0"/>
          <w:bCs w:val="0"/>
          <w:szCs w:val="20"/>
        </w:rPr>
      </w:pPr>
      <w:bookmarkStart w:id="2" w:name="_Toc3321"/>
      <w:r w:rsidRPr="00C76E6E">
        <w:rPr>
          <w:rFonts w:ascii="仿宋_GB2312" w:eastAsia="仿宋_GB2312" w:hAnsi="仿宋" w:cs="Times New Roman"/>
          <w:b w:val="0"/>
          <w:bCs w:val="0"/>
          <w:szCs w:val="20"/>
        </w:rPr>
        <w:t>（</w:t>
      </w:r>
      <w:r w:rsidRPr="00C76E6E">
        <w:rPr>
          <w:rFonts w:ascii="仿宋_GB2312" w:eastAsia="仿宋_GB2312" w:hAnsi="仿宋" w:cs="Times New Roman" w:hint="eastAsia"/>
          <w:b w:val="0"/>
          <w:bCs w:val="0"/>
          <w:szCs w:val="20"/>
        </w:rPr>
        <w:t>四</w:t>
      </w:r>
      <w:r w:rsidRPr="00C76E6E">
        <w:rPr>
          <w:rFonts w:ascii="仿宋_GB2312" w:eastAsia="仿宋_GB2312" w:hAnsi="仿宋" w:cs="Times New Roman"/>
          <w:b w:val="0"/>
          <w:bCs w:val="0"/>
          <w:szCs w:val="20"/>
        </w:rPr>
        <w:t>）完善项目绩效管理体系</w:t>
      </w:r>
      <w:bookmarkEnd w:id="2"/>
    </w:p>
    <w:p w:rsidR="00C76E6E" w:rsidRPr="00C76E6E" w:rsidRDefault="00C76E6E" w:rsidP="00C76E6E">
      <w:pPr>
        <w:spacing w:line="540" w:lineRule="exact"/>
        <w:ind w:leftChars="200" w:left="632"/>
        <w:rPr>
          <w:rFonts w:ascii="仿宋_GB2312" w:hAnsi="仿宋"/>
        </w:rPr>
      </w:pPr>
    </w:p>
    <w:sectPr w:rsidR="00C76E6E" w:rsidRPr="00C76E6E" w:rsidSect="00D90FD6">
      <w:footerReference w:type="even" r:id="rId8"/>
      <w:footerReference w:type="default" r:id="rId9"/>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6E2C" w:rsidRDefault="00CB6E2C" w:rsidP="00D90FD6">
      <w:r>
        <w:separator/>
      </w:r>
    </w:p>
  </w:endnote>
  <w:endnote w:type="continuationSeparator" w:id="0">
    <w:p w:rsidR="00CB6E2C" w:rsidRDefault="00CB6E2C" w:rsidP="00D90F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lib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
    <w:altName w:val="微软雅黑"/>
    <w:charset w:val="86"/>
    <w:family w:val="modern"/>
    <w:pitch w:val="default"/>
    <w:sig w:usb0="00000000" w:usb1="38CF7CFA" w:usb2="00000016" w:usb3="00000000" w:csb0="00040001" w:csb1="00000000"/>
  </w:font>
  <w:font w:name="仿宋">
    <w:altName w:val="微软雅黑"/>
    <w:charset w:val="86"/>
    <w:family w:val="modern"/>
    <w:pitch w:val="default"/>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D6" w:rsidRDefault="00896A7A">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6242FD">
      <w:rPr>
        <w:rStyle w:val="a7"/>
        <w:rFonts w:ascii="宋体" w:eastAsia="宋体" w:hAnsi="宋体"/>
        <w:sz w:val="28"/>
      </w:rPr>
      <w:fldChar w:fldCharType="begin"/>
    </w:r>
    <w:r>
      <w:rPr>
        <w:rStyle w:val="a7"/>
        <w:rFonts w:ascii="宋体" w:eastAsia="宋体" w:hAnsi="宋体"/>
        <w:sz w:val="28"/>
      </w:rPr>
      <w:instrText xml:space="preserve">PAGE  </w:instrText>
    </w:r>
    <w:r w:rsidR="006242FD">
      <w:rPr>
        <w:rStyle w:val="a7"/>
        <w:rFonts w:ascii="宋体" w:eastAsia="宋体" w:hAnsi="宋体"/>
        <w:sz w:val="28"/>
      </w:rPr>
      <w:fldChar w:fldCharType="separate"/>
    </w:r>
    <w:r w:rsidR="00933E69">
      <w:rPr>
        <w:rStyle w:val="a7"/>
        <w:rFonts w:ascii="宋体" w:eastAsia="宋体" w:hAnsi="宋体"/>
        <w:noProof/>
        <w:sz w:val="28"/>
      </w:rPr>
      <w:t>6</w:t>
    </w:r>
    <w:r w:rsidR="006242FD">
      <w:rPr>
        <w:rStyle w:val="a7"/>
        <w:rFonts w:ascii="宋体" w:eastAsia="宋体" w:hAnsi="宋体"/>
        <w:sz w:val="28"/>
      </w:rPr>
      <w:fldChar w:fldCharType="end"/>
    </w:r>
    <w:r>
      <w:rPr>
        <w:rStyle w:val="a7"/>
        <w:rFonts w:ascii="宋体" w:eastAsia="宋体" w:hAnsi="宋体"/>
        <w:sz w:val="28"/>
      </w:rPr>
      <w:t>—</w:t>
    </w:r>
  </w:p>
  <w:p w:rsidR="00D90FD6" w:rsidRDefault="00D90FD6">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D6" w:rsidRDefault="00896A7A">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6242FD">
      <w:rPr>
        <w:rStyle w:val="a7"/>
        <w:rFonts w:ascii="宋体" w:eastAsia="宋体" w:hAnsi="宋体"/>
        <w:sz w:val="28"/>
      </w:rPr>
      <w:fldChar w:fldCharType="begin"/>
    </w:r>
    <w:r>
      <w:rPr>
        <w:rStyle w:val="a7"/>
        <w:rFonts w:ascii="宋体" w:eastAsia="宋体" w:hAnsi="宋体"/>
        <w:sz w:val="28"/>
      </w:rPr>
      <w:instrText xml:space="preserve">PAGE  </w:instrText>
    </w:r>
    <w:r w:rsidR="006242FD">
      <w:rPr>
        <w:rStyle w:val="a7"/>
        <w:rFonts w:ascii="宋体" w:eastAsia="宋体" w:hAnsi="宋体"/>
        <w:sz w:val="28"/>
      </w:rPr>
      <w:fldChar w:fldCharType="separate"/>
    </w:r>
    <w:r w:rsidR="00933E69">
      <w:rPr>
        <w:rStyle w:val="a7"/>
        <w:rFonts w:ascii="宋体" w:eastAsia="宋体" w:hAnsi="宋体"/>
        <w:noProof/>
        <w:sz w:val="28"/>
      </w:rPr>
      <w:t>5</w:t>
    </w:r>
    <w:r w:rsidR="006242FD">
      <w:rPr>
        <w:rStyle w:val="a7"/>
        <w:rFonts w:ascii="宋体" w:eastAsia="宋体" w:hAnsi="宋体"/>
        <w:sz w:val="28"/>
      </w:rPr>
      <w:fldChar w:fldCharType="end"/>
    </w:r>
    <w:r>
      <w:rPr>
        <w:rStyle w:val="a7"/>
        <w:rFonts w:ascii="宋体" w:eastAsia="宋体" w:hAnsi="宋体"/>
        <w:sz w:val="28"/>
      </w:rPr>
      <w:t>—</w:t>
    </w:r>
  </w:p>
  <w:p w:rsidR="00D90FD6" w:rsidRDefault="00D90FD6">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6E2C" w:rsidRDefault="00CB6E2C" w:rsidP="00D90FD6">
      <w:r>
        <w:separator/>
      </w:r>
    </w:p>
  </w:footnote>
  <w:footnote w:type="continuationSeparator" w:id="0">
    <w:p w:rsidR="00CB6E2C" w:rsidRDefault="00CB6E2C" w:rsidP="00D90F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47106"/>
    <w:multiLevelType w:val="hybridMultilevel"/>
    <w:tmpl w:val="E4505E68"/>
    <w:lvl w:ilvl="0" w:tplc="DC8A1AD0">
      <w:start w:val="1"/>
      <w:numFmt w:val="japaneseCounting"/>
      <w:lvlText w:val="%1、"/>
      <w:lvlJc w:val="left"/>
      <w:pPr>
        <w:ind w:left="1352" w:hanging="72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1">
    <w:nsid w:val="7DF56F41"/>
    <w:multiLevelType w:val="multilevel"/>
    <w:tmpl w:val="7DF56F4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useFELayout/>
  </w:compat>
  <w:rsids>
    <w:rsidRoot w:val="0055335F"/>
    <w:rsid w:val="0001706E"/>
    <w:rsid w:val="00031386"/>
    <w:rsid w:val="00061B34"/>
    <w:rsid w:val="00085C25"/>
    <w:rsid w:val="000C6A55"/>
    <w:rsid w:val="000C717F"/>
    <w:rsid w:val="000D0079"/>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164BD"/>
    <w:rsid w:val="00232238"/>
    <w:rsid w:val="00257825"/>
    <w:rsid w:val="00260330"/>
    <w:rsid w:val="002643C9"/>
    <w:rsid w:val="0027333E"/>
    <w:rsid w:val="0028678C"/>
    <w:rsid w:val="00294EE5"/>
    <w:rsid w:val="002A4A8D"/>
    <w:rsid w:val="00301902"/>
    <w:rsid w:val="00304EEE"/>
    <w:rsid w:val="003209BE"/>
    <w:rsid w:val="00320A77"/>
    <w:rsid w:val="003721CE"/>
    <w:rsid w:val="00386252"/>
    <w:rsid w:val="0039440A"/>
    <w:rsid w:val="003B609C"/>
    <w:rsid w:val="003B651F"/>
    <w:rsid w:val="003D3F92"/>
    <w:rsid w:val="003F15F1"/>
    <w:rsid w:val="003F5FF7"/>
    <w:rsid w:val="003F7768"/>
    <w:rsid w:val="00441E1F"/>
    <w:rsid w:val="00443AFE"/>
    <w:rsid w:val="0044547C"/>
    <w:rsid w:val="00463CBD"/>
    <w:rsid w:val="0048484B"/>
    <w:rsid w:val="004B7A2C"/>
    <w:rsid w:val="004E5EBC"/>
    <w:rsid w:val="00501CBC"/>
    <w:rsid w:val="005456D8"/>
    <w:rsid w:val="00547293"/>
    <w:rsid w:val="00547454"/>
    <w:rsid w:val="00547D91"/>
    <w:rsid w:val="0055335F"/>
    <w:rsid w:val="00587D66"/>
    <w:rsid w:val="00596EAF"/>
    <w:rsid w:val="005B05E9"/>
    <w:rsid w:val="005C1E91"/>
    <w:rsid w:val="005C3612"/>
    <w:rsid w:val="005D1F7C"/>
    <w:rsid w:val="00623770"/>
    <w:rsid w:val="006242FD"/>
    <w:rsid w:val="00634A37"/>
    <w:rsid w:val="0067583F"/>
    <w:rsid w:val="00684F23"/>
    <w:rsid w:val="00691838"/>
    <w:rsid w:val="006A6EB6"/>
    <w:rsid w:val="006B11BB"/>
    <w:rsid w:val="0070331B"/>
    <w:rsid w:val="00704F40"/>
    <w:rsid w:val="007347E8"/>
    <w:rsid w:val="00752484"/>
    <w:rsid w:val="00767A70"/>
    <w:rsid w:val="007740E0"/>
    <w:rsid w:val="007B4402"/>
    <w:rsid w:val="007F5BD0"/>
    <w:rsid w:val="0080354F"/>
    <w:rsid w:val="008273F9"/>
    <w:rsid w:val="008452A9"/>
    <w:rsid w:val="0086384F"/>
    <w:rsid w:val="00896A7A"/>
    <w:rsid w:val="00896C1C"/>
    <w:rsid w:val="008A6369"/>
    <w:rsid w:val="008B7DAD"/>
    <w:rsid w:val="008D4DFD"/>
    <w:rsid w:val="008F3154"/>
    <w:rsid w:val="009156B6"/>
    <w:rsid w:val="00933E69"/>
    <w:rsid w:val="009511E2"/>
    <w:rsid w:val="00960202"/>
    <w:rsid w:val="00971ACC"/>
    <w:rsid w:val="00984AA9"/>
    <w:rsid w:val="009B1D6B"/>
    <w:rsid w:val="009C2E24"/>
    <w:rsid w:val="009E07A7"/>
    <w:rsid w:val="009F0499"/>
    <w:rsid w:val="00A032C7"/>
    <w:rsid w:val="00A449C0"/>
    <w:rsid w:val="00A45A91"/>
    <w:rsid w:val="00AB6099"/>
    <w:rsid w:val="00B1591B"/>
    <w:rsid w:val="00B268F0"/>
    <w:rsid w:val="00B8171D"/>
    <w:rsid w:val="00BA1A64"/>
    <w:rsid w:val="00BC60B5"/>
    <w:rsid w:val="00BC7CC4"/>
    <w:rsid w:val="00BD1B59"/>
    <w:rsid w:val="00BD7DE4"/>
    <w:rsid w:val="00BF7471"/>
    <w:rsid w:val="00C01701"/>
    <w:rsid w:val="00C126D1"/>
    <w:rsid w:val="00C145B3"/>
    <w:rsid w:val="00C21CDB"/>
    <w:rsid w:val="00C40EC7"/>
    <w:rsid w:val="00C647AA"/>
    <w:rsid w:val="00C76E6E"/>
    <w:rsid w:val="00CB6E2C"/>
    <w:rsid w:val="00CD2387"/>
    <w:rsid w:val="00D16944"/>
    <w:rsid w:val="00D20768"/>
    <w:rsid w:val="00D355C2"/>
    <w:rsid w:val="00D4728C"/>
    <w:rsid w:val="00D60CF2"/>
    <w:rsid w:val="00D64339"/>
    <w:rsid w:val="00D77134"/>
    <w:rsid w:val="00D87244"/>
    <w:rsid w:val="00D90FD6"/>
    <w:rsid w:val="00DB68EF"/>
    <w:rsid w:val="00DD46DD"/>
    <w:rsid w:val="00E0768F"/>
    <w:rsid w:val="00E124FB"/>
    <w:rsid w:val="00E219E0"/>
    <w:rsid w:val="00E24BFB"/>
    <w:rsid w:val="00E44E53"/>
    <w:rsid w:val="00E60A47"/>
    <w:rsid w:val="00E627D0"/>
    <w:rsid w:val="00E75F2E"/>
    <w:rsid w:val="00EB1222"/>
    <w:rsid w:val="00EB5E95"/>
    <w:rsid w:val="00F40020"/>
    <w:rsid w:val="00F525BE"/>
    <w:rsid w:val="00F613AB"/>
    <w:rsid w:val="00F8179E"/>
    <w:rsid w:val="00FA690A"/>
    <w:rsid w:val="00FB0339"/>
    <w:rsid w:val="0C926004"/>
    <w:rsid w:val="103C3F11"/>
    <w:rsid w:val="15F15154"/>
    <w:rsid w:val="266F0897"/>
    <w:rsid w:val="277E4E6C"/>
    <w:rsid w:val="279B492F"/>
    <w:rsid w:val="4745353D"/>
    <w:rsid w:val="493058B4"/>
    <w:rsid w:val="4F7370ED"/>
    <w:rsid w:val="628E4570"/>
    <w:rsid w:val="65760C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FD6"/>
    <w:pPr>
      <w:widowControl w:val="0"/>
      <w:jc w:val="both"/>
    </w:pPr>
    <w:rPr>
      <w:rFonts w:eastAsia="仿宋_GB2312"/>
      <w:kern w:val="2"/>
      <w:sz w:val="32"/>
    </w:rPr>
  </w:style>
  <w:style w:type="paragraph" w:styleId="1">
    <w:name w:val="heading 1"/>
    <w:basedOn w:val="a"/>
    <w:next w:val="a"/>
    <w:link w:val="1Char"/>
    <w:uiPriority w:val="99"/>
    <w:qFormat/>
    <w:locked/>
    <w:rsid w:val="00D90FD6"/>
    <w:pPr>
      <w:keepNext/>
      <w:keepLines/>
      <w:spacing w:before="340" w:after="330" w:line="578" w:lineRule="auto"/>
      <w:outlineLvl w:val="0"/>
    </w:pPr>
    <w:rPr>
      <w:rFonts w:ascii="Calibri" w:eastAsia="宋体" w:hAnsi="Calibri" w:cs="Calibri"/>
      <w:b/>
      <w:bCs/>
      <w:kern w:val="44"/>
      <w:sz w:val="44"/>
      <w:szCs w:val="44"/>
    </w:rPr>
  </w:style>
  <w:style w:type="paragraph" w:styleId="2">
    <w:name w:val="heading 2"/>
    <w:basedOn w:val="a"/>
    <w:next w:val="a"/>
    <w:link w:val="2Char"/>
    <w:semiHidden/>
    <w:unhideWhenUsed/>
    <w:qFormat/>
    <w:locked/>
    <w:rsid w:val="00C76E6E"/>
    <w:pPr>
      <w:keepNext/>
      <w:keepLines/>
      <w:spacing w:before="260" w:after="260" w:line="416" w:lineRule="auto"/>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D90FD6"/>
    <w:pPr>
      <w:ind w:firstLineChars="200" w:firstLine="632"/>
    </w:pPr>
  </w:style>
  <w:style w:type="paragraph" w:styleId="a4">
    <w:name w:val="Date"/>
    <w:basedOn w:val="a"/>
    <w:next w:val="a"/>
    <w:link w:val="Char0"/>
    <w:uiPriority w:val="99"/>
    <w:qFormat/>
    <w:rsid w:val="00D90FD6"/>
    <w:pPr>
      <w:ind w:leftChars="2500" w:left="100"/>
    </w:pPr>
  </w:style>
  <w:style w:type="paragraph" w:styleId="a5">
    <w:name w:val="footer"/>
    <w:basedOn w:val="a"/>
    <w:link w:val="Char1"/>
    <w:uiPriority w:val="99"/>
    <w:qFormat/>
    <w:rsid w:val="00D90FD6"/>
    <w:pPr>
      <w:tabs>
        <w:tab w:val="center" w:pos="4153"/>
        <w:tab w:val="right" w:pos="8306"/>
      </w:tabs>
      <w:snapToGrid w:val="0"/>
      <w:jc w:val="left"/>
    </w:pPr>
    <w:rPr>
      <w:sz w:val="18"/>
      <w:szCs w:val="18"/>
    </w:rPr>
  </w:style>
  <w:style w:type="paragraph" w:styleId="a6">
    <w:name w:val="header"/>
    <w:basedOn w:val="a"/>
    <w:link w:val="Char2"/>
    <w:uiPriority w:val="99"/>
    <w:qFormat/>
    <w:rsid w:val="00D90FD6"/>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D90FD6"/>
    <w:rPr>
      <w:rFonts w:cs="Times New Roman"/>
    </w:rPr>
  </w:style>
  <w:style w:type="character" w:styleId="a8">
    <w:name w:val="Hyperlink"/>
    <w:basedOn w:val="a0"/>
    <w:uiPriority w:val="99"/>
    <w:qFormat/>
    <w:rsid w:val="00D90FD6"/>
    <w:rPr>
      <w:rFonts w:cs="Times New Roman"/>
      <w:color w:val="0000FF"/>
      <w:u w:val="single"/>
    </w:rPr>
  </w:style>
  <w:style w:type="character" w:customStyle="1" w:styleId="Char2">
    <w:name w:val="页眉 Char"/>
    <w:basedOn w:val="a0"/>
    <w:link w:val="a6"/>
    <w:uiPriority w:val="99"/>
    <w:semiHidden/>
    <w:qFormat/>
    <w:rsid w:val="00D90FD6"/>
    <w:rPr>
      <w:rFonts w:eastAsia="仿宋_GB2312"/>
      <w:sz w:val="18"/>
      <w:szCs w:val="18"/>
    </w:rPr>
  </w:style>
  <w:style w:type="character" w:customStyle="1" w:styleId="Char1">
    <w:name w:val="页脚 Char"/>
    <w:basedOn w:val="a0"/>
    <w:link w:val="a5"/>
    <w:uiPriority w:val="99"/>
    <w:semiHidden/>
    <w:qFormat/>
    <w:rsid w:val="00D90FD6"/>
    <w:rPr>
      <w:rFonts w:eastAsia="仿宋_GB2312"/>
      <w:sz w:val="18"/>
      <w:szCs w:val="18"/>
    </w:rPr>
  </w:style>
  <w:style w:type="character" w:customStyle="1" w:styleId="Char0">
    <w:name w:val="日期 Char"/>
    <w:basedOn w:val="a0"/>
    <w:link w:val="a4"/>
    <w:uiPriority w:val="99"/>
    <w:semiHidden/>
    <w:qFormat/>
    <w:rsid w:val="00D90FD6"/>
    <w:rPr>
      <w:rFonts w:eastAsia="仿宋_GB2312"/>
      <w:sz w:val="32"/>
      <w:szCs w:val="20"/>
    </w:rPr>
  </w:style>
  <w:style w:type="character" w:customStyle="1" w:styleId="Char">
    <w:name w:val="正文文本缩进 Char"/>
    <w:basedOn w:val="a0"/>
    <w:link w:val="a3"/>
    <w:uiPriority w:val="99"/>
    <w:semiHidden/>
    <w:qFormat/>
    <w:rsid w:val="00D90FD6"/>
    <w:rPr>
      <w:rFonts w:eastAsia="仿宋_GB2312"/>
      <w:sz w:val="32"/>
      <w:szCs w:val="20"/>
    </w:rPr>
  </w:style>
  <w:style w:type="paragraph" w:customStyle="1" w:styleId="CharCharCharCharCharChar">
    <w:name w:val="Char Char Char Char Char Char"/>
    <w:basedOn w:val="a"/>
    <w:uiPriority w:val="99"/>
    <w:qFormat/>
    <w:rsid w:val="00D90FD6"/>
    <w:pPr>
      <w:adjustRightInd w:val="0"/>
    </w:pPr>
    <w:rPr>
      <w:rFonts w:ascii="Tahoma" w:eastAsia="宋体" w:hAnsi="Tahoma"/>
      <w:sz w:val="24"/>
    </w:rPr>
  </w:style>
  <w:style w:type="character" w:customStyle="1" w:styleId="1Char">
    <w:name w:val="标题 1 Char"/>
    <w:basedOn w:val="a0"/>
    <w:link w:val="1"/>
    <w:uiPriority w:val="99"/>
    <w:qFormat/>
    <w:rsid w:val="00D90FD6"/>
    <w:rPr>
      <w:rFonts w:ascii="Calibri" w:hAnsi="Calibri" w:cs="Calibri"/>
      <w:b/>
      <w:bCs/>
      <w:kern w:val="44"/>
      <w:sz w:val="44"/>
      <w:szCs w:val="44"/>
    </w:rPr>
  </w:style>
  <w:style w:type="paragraph" w:styleId="a9">
    <w:name w:val="List Paragraph"/>
    <w:basedOn w:val="a"/>
    <w:uiPriority w:val="99"/>
    <w:unhideWhenUsed/>
    <w:rsid w:val="00C01701"/>
    <w:pPr>
      <w:ind w:firstLineChars="200" w:firstLine="420"/>
    </w:pPr>
  </w:style>
  <w:style w:type="character" w:customStyle="1" w:styleId="2Char">
    <w:name w:val="标题 2 Char"/>
    <w:basedOn w:val="a0"/>
    <w:link w:val="2"/>
    <w:semiHidden/>
    <w:rsid w:val="00C76E6E"/>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10</TotalTime>
  <Pages>6</Pages>
  <Words>344</Words>
  <Characters>1964</Characters>
  <Application>Microsoft Office Word</Application>
  <DocSecurity>0</DocSecurity>
  <Lines>16</Lines>
  <Paragraphs>4</Paragraphs>
  <ScaleCrop>false</ScaleCrop>
  <Company>家用电脑</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xiah</cp:lastModifiedBy>
  <cp:revision>4</cp:revision>
  <cp:lastPrinted>2018-05-19T08:36:00Z</cp:lastPrinted>
  <dcterms:created xsi:type="dcterms:W3CDTF">2018-05-19T08:39:00Z</dcterms:created>
  <dcterms:modified xsi:type="dcterms:W3CDTF">2018-05-19T08:50:00Z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