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36"/>
          <w:szCs w:val="36"/>
        </w:rPr>
      </w:pPr>
      <w:r>
        <w:rPr>
          <w:rFonts w:hint="eastAsia" w:ascii="方正小标宋简体" w:eastAsia="方正小标宋简体"/>
          <w:sz w:val="36"/>
          <w:szCs w:val="36"/>
        </w:rPr>
        <w:t>目录</w:t>
      </w:r>
    </w:p>
    <w:p>
      <w:pPr>
        <w:jc w:val="left"/>
        <w:rPr>
          <w:rFonts w:ascii="黑体" w:hAnsi="黑体" w:eastAsia="黑体"/>
          <w:sz w:val="30"/>
          <w:szCs w:val="30"/>
        </w:rPr>
      </w:pPr>
    </w:p>
    <w:p>
      <w:pPr>
        <w:jc w:val="left"/>
        <w:rPr>
          <w:rFonts w:ascii="黑体" w:hAnsi="黑体" w:eastAsia="黑体"/>
          <w:sz w:val="30"/>
          <w:szCs w:val="30"/>
        </w:rPr>
      </w:pPr>
      <w:r>
        <w:rPr>
          <w:rFonts w:hint="eastAsia" w:ascii="黑体" w:hAnsi="黑体" w:eastAsia="黑体"/>
          <w:sz w:val="30"/>
          <w:szCs w:val="30"/>
        </w:rPr>
        <w:t>第一部分嵩明县杨</w:t>
      </w:r>
      <w:r>
        <w:rPr>
          <w:rFonts w:ascii="黑体" w:hAnsi="黑体" w:eastAsia="黑体"/>
          <w:sz w:val="30"/>
          <w:szCs w:val="30"/>
        </w:rPr>
        <w:t>林</w:t>
      </w:r>
      <w:r>
        <w:rPr>
          <w:rFonts w:hint="eastAsia" w:ascii="黑体" w:hAnsi="黑体" w:eastAsia="黑体"/>
          <w:sz w:val="30"/>
          <w:szCs w:val="30"/>
        </w:rPr>
        <w:t>镇人民政府2018年部门预算编制说明</w:t>
      </w:r>
    </w:p>
    <w:p>
      <w:pPr>
        <w:jc w:val="left"/>
        <w:rPr>
          <w:rFonts w:ascii="黑体" w:hAnsi="黑体" w:eastAsia="黑体"/>
          <w:sz w:val="30"/>
          <w:szCs w:val="30"/>
        </w:rPr>
      </w:pPr>
      <w:r>
        <w:rPr>
          <w:rFonts w:hint="eastAsia" w:ascii="黑体" w:hAnsi="黑体" w:eastAsia="黑体"/>
          <w:sz w:val="30"/>
          <w:szCs w:val="30"/>
        </w:rPr>
        <w:t>第二部分嵩明县杨</w:t>
      </w:r>
      <w:r>
        <w:rPr>
          <w:rFonts w:ascii="黑体" w:hAnsi="黑体" w:eastAsia="黑体"/>
          <w:sz w:val="30"/>
          <w:szCs w:val="30"/>
        </w:rPr>
        <w:t>林</w:t>
      </w:r>
      <w:r>
        <w:rPr>
          <w:rFonts w:hint="eastAsia" w:ascii="黑体" w:hAnsi="黑体" w:eastAsia="黑体"/>
          <w:sz w:val="30"/>
          <w:szCs w:val="30"/>
        </w:rPr>
        <w:t>镇人民政府2018年部门预算表</w:t>
      </w:r>
    </w:p>
    <w:p>
      <w:pPr>
        <w:jc w:val="left"/>
        <w:rPr>
          <w:rFonts w:eastAsia="仿宋_GB2312"/>
          <w:sz w:val="30"/>
          <w:szCs w:val="30"/>
        </w:rPr>
      </w:pPr>
      <w:r>
        <w:rPr>
          <w:rFonts w:hint="eastAsia" w:eastAsia="仿宋_GB2312"/>
          <w:sz w:val="30"/>
          <w:szCs w:val="30"/>
        </w:rPr>
        <w:t>一、附表目录</w:t>
      </w:r>
    </w:p>
    <w:p>
      <w:pPr>
        <w:jc w:val="left"/>
        <w:rPr>
          <w:rFonts w:eastAsia="仿宋_GB2312"/>
          <w:sz w:val="30"/>
          <w:szCs w:val="30"/>
        </w:rPr>
      </w:pPr>
      <w:r>
        <w:rPr>
          <w:rFonts w:hint="eastAsia" w:eastAsia="仿宋_GB2312"/>
          <w:sz w:val="30"/>
          <w:szCs w:val="30"/>
        </w:rPr>
        <w:t>二、封面</w:t>
      </w:r>
    </w:p>
    <w:p>
      <w:pPr>
        <w:jc w:val="left"/>
        <w:rPr>
          <w:rFonts w:eastAsia="仿宋_GB2312"/>
          <w:sz w:val="30"/>
          <w:szCs w:val="30"/>
        </w:rPr>
      </w:pPr>
      <w:r>
        <w:rPr>
          <w:rFonts w:hint="eastAsia" w:eastAsia="仿宋_GB2312"/>
          <w:sz w:val="30"/>
          <w:szCs w:val="30"/>
        </w:rPr>
        <w:t>三、财政拨款收支预算总表</w:t>
      </w:r>
    </w:p>
    <w:p>
      <w:pPr>
        <w:jc w:val="left"/>
        <w:rPr>
          <w:rFonts w:eastAsia="仿宋_GB2312"/>
          <w:sz w:val="30"/>
          <w:szCs w:val="30"/>
        </w:rPr>
      </w:pPr>
      <w:r>
        <w:rPr>
          <w:rFonts w:hint="eastAsia" w:eastAsia="仿宋_GB2312"/>
          <w:sz w:val="30"/>
          <w:szCs w:val="30"/>
        </w:rPr>
        <w:t>四、一般公共预算支出表</w:t>
      </w:r>
    </w:p>
    <w:p>
      <w:pPr>
        <w:jc w:val="left"/>
        <w:rPr>
          <w:rFonts w:eastAsia="仿宋_GB2312"/>
          <w:sz w:val="30"/>
          <w:szCs w:val="30"/>
        </w:rPr>
      </w:pPr>
      <w:r>
        <w:rPr>
          <w:rFonts w:hint="eastAsia" w:eastAsia="仿宋_GB2312"/>
          <w:sz w:val="30"/>
          <w:szCs w:val="30"/>
        </w:rPr>
        <w:t>五、基本支出预算表</w:t>
      </w:r>
    </w:p>
    <w:p>
      <w:pPr>
        <w:jc w:val="left"/>
        <w:rPr>
          <w:rFonts w:eastAsia="仿宋_GB2312"/>
          <w:sz w:val="30"/>
          <w:szCs w:val="30"/>
        </w:rPr>
      </w:pPr>
      <w:r>
        <w:rPr>
          <w:rFonts w:hint="eastAsia" w:eastAsia="仿宋_GB2312"/>
          <w:sz w:val="30"/>
          <w:szCs w:val="30"/>
        </w:rPr>
        <w:t>六、政府性基金预算支出表</w:t>
      </w:r>
    </w:p>
    <w:p>
      <w:pPr>
        <w:jc w:val="left"/>
        <w:rPr>
          <w:rFonts w:eastAsia="仿宋_GB2312"/>
          <w:sz w:val="30"/>
          <w:szCs w:val="30"/>
        </w:rPr>
      </w:pPr>
      <w:r>
        <w:rPr>
          <w:rFonts w:hint="eastAsia" w:eastAsia="仿宋_GB2312"/>
          <w:sz w:val="30"/>
          <w:szCs w:val="30"/>
        </w:rPr>
        <w:t>七、收支总表</w:t>
      </w:r>
    </w:p>
    <w:p>
      <w:pPr>
        <w:jc w:val="left"/>
        <w:rPr>
          <w:rFonts w:eastAsia="仿宋_GB2312"/>
          <w:sz w:val="30"/>
          <w:szCs w:val="30"/>
        </w:rPr>
      </w:pPr>
      <w:r>
        <w:rPr>
          <w:rFonts w:hint="eastAsia" w:eastAsia="仿宋_GB2312"/>
          <w:sz w:val="30"/>
          <w:szCs w:val="30"/>
        </w:rPr>
        <w:t>八、收入总表</w:t>
      </w:r>
    </w:p>
    <w:p>
      <w:pPr>
        <w:jc w:val="left"/>
        <w:rPr>
          <w:rFonts w:eastAsia="仿宋_GB2312"/>
          <w:sz w:val="30"/>
          <w:szCs w:val="30"/>
        </w:rPr>
      </w:pPr>
      <w:r>
        <w:rPr>
          <w:rFonts w:hint="eastAsia" w:eastAsia="仿宋_GB2312"/>
          <w:sz w:val="30"/>
          <w:szCs w:val="30"/>
        </w:rPr>
        <w:t>九、支出总表</w:t>
      </w:r>
    </w:p>
    <w:p>
      <w:pPr>
        <w:jc w:val="left"/>
        <w:rPr>
          <w:rFonts w:eastAsia="仿宋_GB2312"/>
          <w:sz w:val="30"/>
          <w:szCs w:val="30"/>
        </w:rPr>
      </w:pPr>
      <w:r>
        <w:rPr>
          <w:rFonts w:hint="eastAsia" w:eastAsia="仿宋_GB2312"/>
          <w:sz w:val="30"/>
          <w:szCs w:val="30"/>
        </w:rPr>
        <w:t>十、“三公”经费公共预算财政拨款支出情况表</w:t>
      </w:r>
    </w:p>
    <w:p>
      <w:pPr>
        <w:jc w:val="left"/>
        <w:rPr>
          <w:rFonts w:eastAsia="仿宋_GB2312"/>
          <w:sz w:val="30"/>
          <w:szCs w:val="30"/>
        </w:rPr>
      </w:pPr>
      <w:r>
        <w:rPr>
          <w:rFonts w:hint="eastAsia" w:eastAsia="仿宋_GB2312"/>
          <w:sz w:val="30"/>
          <w:szCs w:val="30"/>
        </w:rPr>
        <w:t>十一、整体支出绩效目标</w:t>
      </w:r>
    </w:p>
    <w:p>
      <w:pPr>
        <w:jc w:val="left"/>
        <w:rPr>
          <w:rFonts w:eastAsia="仿宋_GB2312"/>
          <w:sz w:val="30"/>
          <w:szCs w:val="30"/>
        </w:rPr>
      </w:pPr>
      <w:r>
        <w:rPr>
          <w:rFonts w:hint="eastAsia" w:eastAsia="仿宋_GB2312"/>
          <w:sz w:val="30"/>
          <w:szCs w:val="30"/>
        </w:rPr>
        <w:t>十二、单位基本信息表</w:t>
      </w:r>
    </w:p>
    <w:p>
      <w:pPr>
        <w:jc w:val="left"/>
        <w:rPr>
          <w:rFonts w:eastAsia="仿宋_GB2312"/>
          <w:sz w:val="30"/>
          <w:szCs w:val="30"/>
        </w:rPr>
      </w:pPr>
      <w:r>
        <w:rPr>
          <w:rFonts w:hint="eastAsia" w:eastAsia="仿宋_GB2312"/>
          <w:sz w:val="30"/>
          <w:szCs w:val="30"/>
        </w:rPr>
        <w:t>十三、行政事业单位国有资产占有使用情况表</w:t>
      </w:r>
    </w:p>
    <w:p>
      <w:pPr>
        <w:jc w:val="left"/>
        <w:rPr>
          <w:rFonts w:eastAsia="仿宋_GB2312"/>
          <w:sz w:val="30"/>
          <w:szCs w:val="30"/>
        </w:rPr>
      </w:pPr>
      <w:r>
        <w:rPr>
          <w:rFonts w:hint="eastAsia" w:eastAsia="仿宋_GB2312"/>
          <w:sz w:val="30"/>
          <w:szCs w:val="30"/>
        </w:rPr>
        <w:t>十四、政府采购预算表</w:t>
      </w: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r>
        <w:rPr>
          <w:rFonts w:hint="eastAsia" w:ascii="方正小标宋简体" w:eastAsia="方正小标宋简体"/>
          <w:kern w:val="0"/>
          <w:sz w:val="36"/>
          <w:szCs w:val="36"/>
        </w:rPr>
        <w:t>嵩明县杨</w:t>
      </w:r>
      <w:r>
        <w:rPr>
          <w:rFonts w:ascii="方正小标宋简体" w:eastAsia="方正小标宋简体"/>
          <w:kern w:val="0"/>
          <w:sz w:val="36"/>
          <w:szCs w:val="36"/>
        </w:rPr>
        <w:t>林</w:t>
      </w:r>
      <w:r>
        <w:rPr>
          <w:rFonts w:hint="eastAsia" w:ascii="方正小标宋简体" w:eastAsia="方正小标宋简体"/>
          <w:kern w:val="0"/>
          <w:sz w:val="36"/>
          <w:szCs w:val="36"/>
        </w:rPr>
        <w:t>镇人民政府2018年部门预算编制说明</w:t>
      </w:r>
    </w:p>
    <w:p>
      <w:pPr>
        <w:widowControl/>
        <w:jc w:val="left"/>
        <w:rPr>
          <w:rFonts w:ascii="黑体" w:hAnsi="黑体" w:eastAsia="黑体"/>
          <w:kern w:val="0"/>
          <w:sz w:val="30"/>
          <w:szCs w:val="30"/>
        </w:rPr>
      </w:pP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pPr>
        <w:widowControl/>
        <w:ind w:firstLine="300" w:firstLineChars="100"/>
        <w:jc w:val="left"/>
        <w:rPr>
          <w:rFonts w:ascii="楷体_GB2312" w:eastAsia="楷体_GB2312"/>
          <w:b/>
          <w:kern w:val="0"/>
          <w:sz w:val="30"/>
          <w:szCs w:val="30"/>
        </w:rPr>
      </w:pPr>
      <w:r>
        <w:rPr>
          <w:rFonts w:hint="eastAsia" w:ascii="楷体_GB2312" w:eastAsia="楷体_GB2312"/>
          <w:kern w:val="0"/>
          <w:sz w:val="30"/>
          <w:szCs w:val="30"/>
        </w:rPr>
        <w:t>（一）部门主要职责</w:t>
      </w:r>
    </w:p>
    <w:p>
      <w:pPr>
        <w:widowControl/>
        <w:ind w:firstLine="280" w:firstLineChars="100"/>
        <w:jc w:val="left"/>
        <w:rPr>
          <w:rFonts w:cs="仿宋_GB2312" w:asciiTheme="majorEastAsia" w:hAnsiTheme="majorEastAsia" w:eastAsiaTheme="majorEastAsia"/>
          <w:sz w:val="28"/>
          <w:szCs w:val="28"/>
        </w:rPr>
      </w:pPr>
      <w:r>
        <w:rPr>
          <w:rFonts w:hint="eastAsia" w:ascii="楷体_GB2312" w:hAnsi="仿宋_GB2312" w:eastAsia="楷体_GB2312" w:cs="仿宋_GB2312"/>
          <w:sz w:val="28"/>
          <w:szCs w:val="28"/>
        </w:rPr>
        <w:t xml:space="preserve"> </w:t>
      </w:r>
      <w:r>
        <w:rPr>
          <w:rFonts w:hint="eastAsia" w:cs="仿宋_GB2312" w:asciiTheme="majorEastAsia" w:hAnsiTheme="majorEastAsia" w:eastAsiaTheme="majorEastAsia"/>
          <w:sz w:val="28"/>
          <w:szCs w:val="28"/>
        </w:rPr>
        <w:t>落实国家政策，严格依法行政，发挥经济管理职能，加强政策引导，制定发展规划，服务市场主体和营造发展环境，搞好市场监管，大力促进社会事业发展，发展镇村经济、文化和社会事业，提供公共服务，维护社会稳定，构建社会主义和谐社会。1、执行镇本级人民代表大会的决议和上级国家行政机关的决定和命令，发布决定和命令； 2、执行本行政区域内的经济和社会发展计划、预算，管理本行政区域内的经济、教育、科学、文化、卫生、体育事业和财政、民政、公安、司法行政、计划生育等行政工作； 3、保护社会主义的全民所有的财产和劳动群众集体所有的财产，保护公民私人所有的合法财产，维护社会秩序，保障公民的人身权利、民主权利和其他权利；4、保护各种经济组织的合法权益； 5、保障少数民族的权利和尊重少数民族的风俗习惯；6、办理上级人民政府交办的其他事项。</w:t>
      </w:r>
    </w:p>
    <w:p>
      <w:pPr>
        <w:widowControl/>
        <w:ind w:firstLine="300" w:firstLineChars="100"/>
        <w:jc w:val="left"/>
        <w:rPr>
          <w:rFonts w:ascii="楷体_GB2312" w:eastAsia="楷体_GB2312"/>
          <w:kern w:val="0"/>
          <w:sz w:val="30"/>
          <w:szCs w:val="30"/>
        </w:rPr>
      </w:pPr>
      <w:r>
        <w:rPr>
          <w:rFonts w:hint="eastAsia" w:ascii="楷体_GB2312" w:eastAsia="楷体_GB2312"/>
          <w:kern w:val="0"/>
          <w:sz w:val="30"/>
          <w:szCs w:val="30"/>
        </w:rPr>
        <w:t>（二）机构设置情况</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嵩明县杨</w:t>
      </w:r>
      <w:r>
        <w:rPr>
          <w:rFonts w:asciiTheme="minorEastAsia" w:hAnsiTheme="minorEastAsia" w:eastAsiaTheme="minorEastAsia"/>
          <w:kern w:val="0"/>
          <w:sz w:val="28"/>
          <w:szCs w:val="28"/>
        </w:rPr>
        <w:t>林</w:t>
      </w:r>
      <w:r>
        <w:rPr>
          <w:rFonts w:hint="eastAsia" w:asciiTheme="minorEastAsia" w:hAnsiTheme="minorEastAsia" w:eastAsiaTheme="minorEastAsia"/>
          <w:kern w:val="0"/>
          <w:sz w:val="28"/>
          <w:szCs w:val="28"/>
        </w:rPr>
        <w:t>镇人民政府</w:t>
      </w:r>
      <w:r>
        <w:rPr>
          <w:rFonts w:hint="eastAsia" w:cs="宋体" w:asciiTheme="minorEastAsia" w:hAnsiTheme="minorEastAsia" w:eastAsiaTheme="minorEastAsia"/>
          <w:kern w:val="0"/>
          <w:sz w:val="28"/>
          <w:szCs w:val="28"/>
        </w:rPr>
        <w:t>下设机构14个站所，</w:t>
      </w:r>
      <w:r>
        <w:rPr>
          <w:rFonts w:hint="eastAsia" w:asciiTheme="minorEastAsia" w:hAnsiTheme="minorEastAsia" w:eastAsiaTheme="minorEastAsia"/>
          <w:kern w:val="0"/>
          <w:sz w:val="28"/>
          <w:szCs w:val="28"/>
        </w:rPr>
        <w:t>分别是：嵩明县杨林镇人民政府、嵩明县杨林镇财政所、嵩明县杨林镇计生办、嵩明县杨林镇科协、嵩明县杨林镇文化站、嵩明县杨林镇社保所、嵩明县杨林镇规划中心、嵩明县杨林镇农经站、嵩明县杨林镇畜牧站、嵩明县杨林镇农科站、嵩明县杨林镇农机站、嵩明县杨林镇林工站、嵩明县杨林镇统计站、嵩明县杨林镇水利水土保持管理站。</w:t>
      </w:r>
    </w:p>
    <w:p>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pPr>
        <w:spacing w:line="560" w:lineRule="exact"/>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坚持稳中求进工作总基调，坚持新发展理念，紧扣社会主要矛盾变化，按照高质量发展的要求，扎实推进“五位一体”总体布局和“四个全面”战略布局，</w:t>
      </w:r>
      <w:r>
        <w:rPr>
          <w:rFonts w:asciiTheme="majorEastAsia" w:hAnsiTheme="majorEastAsia" w:eastAsiaTheme="majorEastAsia"/>
          <w:sz w:val="28"/>
          <w:szCs w:val="28"/>
        </w:rPr>
        <w:t>突出抓好基础设施、产业</w:t>
      </w:r>
      <w:r>
        <w:rPr>
          <w:rFonts w:hint="eastAsia" w:asciiTheme="majorEastAsia" w:hAnsiTheme="majorEastAsia" w:eastAsiaTheme="majorEastAsia"/>
          <w:sz w:val="28"/>
          <w:szCs w:val="28"/>
        </w:rPr>
        <w:t>发展</w:t>
      </w:r>
      <w:r>
        <w:rPr>
          <w:rFonts w:asciiTheme="majorEastAsia" w:hAnsiTheme="majorEastAsia" w:eastAsiaTheme="majorEastAsia"/>
          <w:sz w:val="28"/>
          <w:szCs w:val="28"/>
        </w:rPr>
        <w:t>、脱贫攻坚、</w:t>
      </w:r>
      <w:r>
        <w:rPr>
          <w:rFonts w:hint="eastAsia" w:asciiTheme="majorEastAsia" w:hAnsiTheme="majorEastAsia" w:eastAsiaTheme="majorEastAsia"/>
          <w:sz w:val="28"/>
          <w:szCs w:val="28"/>
        </w:rPr>
        <w:t>环境保护</w:t>
      </w:r>
      <w:r>
        <w:rPr>
          <w:rFonts w:asciiTheme="majorEastAsia" w:hAnsiTheme="majorEastAsia" w:eastAsiaTheme="majorEastAsia"/>
          <w:sz w:val="28"/>
          <w:szCs w:val="28"/>
        </w:rPr>
        <w:t>、民生改善、社会稳定</w:t>
      </w:r>
      <w:r>
        <w:rPr>
          <w:rFonts w:hint="eastAsia" w:asciiTheme="majorEastAsia" w:hAnsiTheme="majorEastAsia" w:eastAsiaTheme="majorEastAsia"/>
          <w:sz w:val="28"/>
          <w:szCs w:val="28"/>
        </w:rPr>
        <w:t>等</w:t>
      </w:r>
      <w:r>
        <w:rPr>
          <w:rFonts w:asciiTheme="majorEastAsia" w:hAnsiTheme="majorEastAsia" w:eastAsiaTheme="majorEastAsia"/>
          <w:sz w:val="28"/>
          <w:szCs w:val="28"/>
        </w:rPr>
        <w:t>工作，</w:t>
      </w:r>
      <w:r>
        <w:rPr>
          <w:rFonts w:hint="eastAsia" w:asciiTheme="majorEastAsia" w:hAnsiTheme="majorEastAsia" w:eastAsiaTheme="majorEastAsia"/>
          <w:sz w:val="28"/>
          <w:szCs w:val="28"/>
        </w:rPr>
        <w:t>全面加强政府自身建设，奋力推动杨林经济社会发展再上新台阶。</w:t>
      </w:r>
      <w:r>
        <w:rPr>
          <w:rFonts w:asciiTheme="majorEastAsia" w:hAnsiTheme="majorEastAsia" w:eastAsiaTheme="majorEastAsia"/>
          <w:sz w:val="28"/>
          <w:szCs w:val="28"/>
        </w:rPr>
        <w:t>主要预期目标为：地方一般</w:t>
      </w:r>
      <w:r>
        <w:rPr>
          <w:rFonts w:hint="eastAsia" w:asciiTheme="majorEastAsia" w:hAnsiTheme="majorEastAsia" w:eastAsiaTheme="majorEastAsia"/>
          <w:sz w:val="28"/>
          <w:szCs w:val="28"/>
        </w:rPr>
        <w:t>公共</w:t>
      </w:r>
      <w:r>
        <w:rPr>
          <w:rFonts w:asciiTheme="majorEastAsia" w:hAnsiTheme="majorEastAsia" w:eastAsiaTheme="majorEastAsia"/>
          <w:sz w:val="28"/>
          <w:szCs w:val="28"/>
        </w:rPr>
        <w:t>财政预算收入增长</w:t>
      </w:r>
      <w:r>
        <w:rPr>
          <w:rFonts w:hint="eastAsia" w:asciiTheme="majorEastAsia" w:hAnsiTheme="majorEastAsia" w:eastAsiaTheme="majorEastAsia"/>
          <w:sz w:val="28"/>
          <w:szCs w:val="28"/>
        </w:rPr>
        <w:t>10</w:t>
      </w:r>
      <w:r>
        <w:rPr>
          <w:rFonts w:asciiTheme="majorEastAsia" w:hAnsiTheme="majorEastAsia" w:eastAsiaTheme="majorEastAsia"/>
          <w:sz w:val="28"/>
          <w:szCs w:val="28"/>
        </w:rPr>
        <w:t>%以上；规模以上固定资产投资增长1</w:t>
      </w:r>
      <w:r>
        <w:rPr>
          <w:rFonts w:hint="eastAsia" w:asciiTheme="majorEastAsia" w:hAnsiTheme="majorEastAsia" w:eastAsiaTheme="majorEastAsia"/>
          <w:sz w:val="28"/>
          <w:szCs w:val="28"/>
        </w:rPr>
        <w:t>5</w:t>
      </w:r>
      <w:r>
        <w:rPr>
          <w:rFonts w:asciiTheme="majorEastAsia" w:hAnsiTheme="majorEastAsia" w:eastAsiaTheme="majorEastAsia"/>
          <w:sz w:val="28"/>
          <w:szCs w:val="28"/>
        </w:rPr>
        <w:t>%以上；城镇居民人均可支配收入增长8%</w:t>
      </w:r>
      <w:r>
        <w:rPr>
          <w:rFonts w:hint="eastAsia" w:asciiTheme="majorEastAsia" w:hAnsiTheme="majorEastAsia" w:eastAsiaTheme="majorEastAsia"/>
          <w:sz w:val="28"/>
          <w:szCs w:val="28"/>
        </w:rPr>
        <w:t>以上</w:t>
      </w:r>
      <w:r>
        <w:rPr>
          <w:rFonts w:asciiTheme="majorEastAsia" w:hAnsiTheme="majorEastAsia" w:eastAsiaTheme="majorEastAsia"/>
          <w:sz w:val="28"/>
          <w:szCs w:val="28"/>
        </w:rPr>
        <w:t>，农村居民人均可支配收入增长9%以上；城镇登记失业率控制在3%以内。</w:t>
      </w:r>
      <w:r>
        <w:rPr>
          <w:rFonts w:hint="eastAsia" w:asciiTheme="majorEastAsia" w:hAnsiTheme="majorEastAsia" w:eastAsiaTheme="majorEastAsia"/>
          <w:sz w:val="28"/>
          <w:szCs w:val="28"/>
        </w:rPr>
        <w:t>实现</w:t>
      </w:r>
      <w:r>
        <w:rPr>
          <w:rFonts w:asciiTheme="majorEastAsia" w:hAnsiTheme="majorEastAsia" w:eastAsiaTheme="majorEastAsia"/>
          <w:sz w:val="28"/>
          <w:szCs w:val="28"/>
        </w:rPr>
        <w:t>上述目标，</w:t>
      </w:r>
      <w:r>
        <w:rPr>
          <w:rFonts w:hint="eastAsia" w:asciiTheme="majorEastAsia" w:hAnsiTheme="majorEastAsia" w:eastAsiaTheme="majorEastAsia"/>
          <w:sz w:val="28"/>
          <w:szCs w:val="28"/>
        </w:rPr>
        <w:t>要</w:t>
      </w:r>
      <w:r>
        <w:rPr>
          <w:rFonts w:asciiTheme="majorEastAsia" w:hAnsiTheme="majorEastAsia" w:eastAsiaTheme="majorEastAsia"/>
          <w:sz w:val="28"/>
          <w:szCs w:val="28"/>
        </w:rPr>
        <w:t>重点抓好以下</w:t>
      </w:r>
      <w:r>
        <w:rPr>
          <w:rFonts w:hint="eastAsia" w:asciiTheme="majorEastAsia" w:hAnsiTheme="majorEastAsia" w:eastAsiaTheme="majorEastAsia"/>
          <w:sz w:val="28"/>
          <w:szCs w:val="28"/>
        </w:rPr>
        <w:t>六个方面的</w:t>
      </w:r>
      <w:r>
        <w:rPr>
          <w:rFonts w:asciiTheme="majorEastAsia" w:hAnsiTheme="majorEastAsia" w:eastAsiaTheme="majorEastAsia"/>
          <w:sz w:val="28"/>
          <w:szCs w:val="28"/>
        </w:rPr>
        <w:t>工作：</w:t>
      </w:r>
      <w:r>
        <w:rPr>
          <w:rFonts w:asciiTheme="majorEastAsia" w:hAnsiTheme="majorEastAsia" w:eastAsiaTheme="majorEastAsia"/>
          <w:bCs/>
          <w:sz w:val="28"/>
          <w:szCs w:val="28"/>
        </w:rPr>
        <w:t xml:space="preserve">（一）着力加快产业转型升级 </w:t>
      </w:r>
      <w:r>
        <w:rPr>
          <w:rFonts w:hint="eastAsia" w:asciiTheme="majorEastAsia" w:hAnsiTheme="majorEastAsia" w:eastAsiaTheme="majorEastAsia"/>
          <w:sz w:val="28"/>
          <w:szCs w:val="28"/>
          <w:shd w:val="clear" w:color="auto" w:fill="FFFFFF"/>
        </w:rPr>
        <w:t>一</w:t>
      </w:r>
      <w:r>
        <w:rPr>
          <w:rFonts w:asciiTheme="majorEastAsia" w:hAnsiTheme="majorEastAsia" w:eastAsiaTheme="majorEastAsia"/>
          <w:sz w:val="28"/>
          <w:szCs w:val="28"/>
          <w:shd w:val="clear" w:color="auto" w:fill="FFFFFF"/>
        </w:rPr>
        <w:t>是强化工业首位意识。二是全力</w:t>
      </w:r>
      <w:r>
        <w:rPr>
          <w:rFonts w:hint="eastAsia" w:asciiTheme="majorEastAsia" w:hAnsiTheme="majorEastAsia" w:eastAsiaTheme="majorEastAsia"/>
          <w:sz w:val="28"/>
          <w:szCs w:val="28"/>
          <w:shd w:val="clear" w:color="auto" w:fill="FFFFFF"/>
        </w:rPr>
        <w:t>发展现代</w:t>
      </w:r>
      <w:r>
        <w:rPr>
          <w:rFonts w:asciiTheme="majorEastAsia" w:hAnsiTheme="majorEastAsia" w:eastAsiaTheme="majorEastAsia"/>
          <w:sz w:val="28"/>
          <w:szCs w:val="28"/>
          <w:shd w:val="clear" w:color="auto" w:fill="FFFFFF"/>
        </w:rPr>
        <w:t>服务业。</w:t>
      </w:r>
      <w:r>
        <w:rPr>
          <w:rFonts w:hint="eastAsia" w:asciiTheme="majorEastAsia" w:hAnsiTheme="majorEastAsia" w:eastAsiaTheme="majorEastAsia"/>
          <w:sz w:val="28"/>
          <w:szCs w:val="28"/>
          <w:shd w:val="clear" w:color="auto" w:fill="FFFFFF"/>
        </w:rPr>
        <w:t>三</w:t>
      </w:r>
      <w:r>
        <w:rPr>
          <w:rFonts w:asciiTheme="majorEastAsia" w:hAnsiTheme="majorEastAsia" w:eastAsiaTheme="majorEastAsia"/>
          <w:sz w:val="28"/>
          <w:szCs w:val="28"/>
          <w:shd w:val="clear" w:color="auto" w:fill="FFFFFF"/>
        </w:rPr>
        <w:t>是</w:t>
      </w:r>
      <w:r>
        <w:rPr>
          <w:rFonts w:hint="eastAsia" w:asciiTheme="majorEastAsia" w:hAnsiTheme="majorEastAsia" w:eastAsiaTheme="majorEastAsia"/>
          <w:sz w:val="28"/>
          <w:szCs w:val="28"/>
          <w:shd w:val="clear" w:color="auto" w:fill="FFFFFF"/>
        </w:rPr>
        <w:t>加快</w:t>
      </w:r>
      <w:r>
        <w:rPr>
          <w:rFonts w:asciiTheme="majorEastAsia" w:hAnsiTheme="majorEastAsia" w:eastAsiaTheme="majorEastAsia"/>
          <w:sz w:val="28"/>
          <w:szCs w:val="28"/>
          <w:shd w:val="clear" w:color="auto" w:fill="FFFFFF"/>
        </w:rPr>
        <w:t>发展高原特色现代农业。四是全力以赴抓招商选资</w:t>
      </w:r>
      <w:bookmarkStart w:id="0" w:name="_Hlk508722330"/>
      <w:r>
        <w:rPr>
          <w:rFonts w:asciiTheme="majorEastAsia" w:hAnsiTheme="majorEastAsia" w:eastAsiaTheme="majorEastAsia"/>
          <w:sz w:val="28"/>
          <w:szCs w:val="28"/>
          <w:shd w:val="clear" w:color="auto" w:fill="FFFFFF"/>
        </w:rPr>
        <w:t>。</w:t>
      </w:r>
      <w:bookmarkEnd w:id="0"/>
      <w:r>
        <w:rPr>
          <w:rFonts w:asciiTheme="majorEastAsia" w:hAnsiTheme="majorEastAsia" w:eastAsiaTheme="majorEastAsia"/>
          <w:bCs/>
          <w:sz w:val="28"/>
          <w:szCs w:val="28"/>
        </w:rPr>
        <w:t>（二）着力推动重点项目建设</w:t>
      </w:r>
      <w:r>
        <w:rPr>
          <w:rFonts w:asciiTheme="majorEastAsia" w:hAnsiTheme="majorEastAsia" w:eastAsiaTheme="majorEastAsia"/>
          <w:sz w:val="28"/>
          <w:szCs w:val="28"/>
          <w:shd w:val="clear" w:color="auto" w:fill="FFFFFF"/>
        </w:rPr>
        <w:t>。</w:t>
      </w:r>
      <w:r>
        <w:rPr>
          <w:rFonts w:hint="eastAsia" w:asciiTheme="majorEastAsia" w:hAnsiTheme="majorEastAsia" w:eastAsiaTheme="majorEastAsia"/>
          <w:sz w:val="28"/>
          <w:szCs w:val="28"/>
          <w:shd w:val="clear" w:color="auto" w:fill="FFFFFF"/>
        </w:rPr>
        <w:t>一是推进项目落地</w:t>
      </w:r>
      <w:r>
        <w:rPr>
          <w:rFonts w:asciiTheme="majorEastAsia" w:hAnsiTheme="majorEastAsia" w:eastAsiaTheme="majorEastAsia"/>
          <w:sz w:val="28"/>
          <w:szCs w:val="28"/>
          <w:shd w:val="clear" w:color="auto" w:fill="FFFFFF"/>
        </w:rPr>
        <w:t>。</w:t>
      </w:r>
      <w:r>
        <w:rPr>
          <w:rFonts w:hint="eastAsia" w:asciiTheme="majorEastAsia" w:hAnsiTheme="majorEastAsia" w:eastAsiaTheme="majorEastAsia"/>
          <w:sz w:val="28"/>
          <w:szCs w:val="28"/>
          <w:shd w:val="clear" w:color="auto" w:fill="FFFFFF"/>
        </w:rPr>
        <w:t>二是加快项目进度</w:t>
      </w:r>
      <w:r>
        <w:rPr>
          <w:rFonts w:asciiTheme="majorEastAsia" w:hAnsiTheme="majorEastAsia" w:eastAsiaTheme="majorEastAsia"/>
          <w:sz w:val="28"/>
          <w:szCs w:val="28"/>
        </w:rPr>
        <w:t>。</w:t>
      </w:r>
      <w:r>
        <w:rPr>
          <w:rFonts w:hint="eastAsia" w:asciiTheme="majorEastAsia" w:hAnsiTheme="majorEastAsia" w:eastAsiaTheme="majorEastAsia"/>
          <w:sz w:val="28"/>
          <w:szCs w:val="28"/>
        </w:rPr>
        <w:t>三是强化公共配套设施建设</w:t>
      </w:r>
      <w:r>
        <w:rPr>
          <w:rFonts w:asciiTheme="majorEastAsia" w:hAnsiTheme="majorEastAsia" w:eastAsiaTheme="majorEastAsia"/>
          <w:sz w:val="28"/>
          <w:szCs w:val="28"/>
        </w:rPr>
        <w:t>。</w:t>
      </w:r>
      <w:r>
        <w:rPr>
          <w:rFonts w:hint="eastAsia" w:asciiTheme="majorEastAsia" w:hAnsiTheme="majorEastAsia" w:eastAsiaTheme="majorEastAsia"/>
          <w:sz w:val="28"/>
          <w:szCs w:val="28"/>
        </w:rPr>
        <w:t>四是抓好水利基础设施建设，</w:t>
      </w:r>
      <w:r>
        <w:rPr>
          <w:rFonts w:asciiTheme="majorEastAsia" w:hAnsiTheme="majorEastAsia" w:eastAsiaTheme="majorEastAsia"/>
          <w:sz w:val="28"/>
          <w:szCs w:val="28"/>
        </w:rPr>
        <w:t xml:space="preserve"> </w:t>
      </w:r>
      <w:r>
        <w:rPr>
          <w:rFonts w:asciiTheme="majorEastAsia" w:hAnsiTheme="majorEastAsia" w:eastAsiaTheme="majorEastAsia"/>
          <w:bCs/>
          <w:sz w:val="28"/>
          <w:szCs w:val="28"/>
        </w:rPr>
        <w:t>（三）着力提升城乡人居环境</w:t>
      </w:r>
      <w:r>
        <w:rPr>
          <w:rFonts w:hint="eastAsia" w:asciiTheme="majorEastAsia" w:hAnsiTheme="majorEastAsia" w:eastAsiaTheme="majorEastAsia"/>
          <w:sz w:val="28"/>
          <w:szCs w:val="28"/>
        </w:rPr>
        <w:t>.</w:t>
      </w:r>
      <w:r>
        <w:rPr>
          <w:rFonts w:hint="eastAsia" w:asciiTheme="majorEastAsia" w:hAnsiTheme="majorEastAsia" w:eastAsiaTheme="majorEastAsia"/>
          <w:sz w:val="28"/>
          <w:szCs w:val="28"/>
          <w:shd w:val="clear" w:color="auto" w:fill="FFFFFF"/>
        </w:rPr>
        <w:t>一是坚持规划的引领性、严肃性</w:t>
      </w:r>
      <w:r>
        <w:rPr>
          <w:rFonts w:asciiTheme="majorEastAsia" w:hAnsiTheme="majorEastAsia" w:eastAsiaTheme="majorEastAsia"/>
          <w:sz w:val="28"/>
          <w:szCs w:val="28"/>
        </w:rPr>
        <w:t>。</w:t>
      </w:r>
      <w:r>
        <w:rPr>
          <w:rFonts w:hint="eastAsia" w:asciiTheme="majorEastAsia" w:hAnsiTheme="majorEastAsia" w:eastAsiaTheme="majorEastAsia"/>
          <w:sz w:val="28"/>
          <w:szCs w:val="28"/>
          <w:shd w:val="clear" w:color="auto" w:fill="FFFFFF"/>
        </w:rPr>
        <w:t>二是深入实施城乡人居环境提升工程。</w:t>
      </w:r>
      <w:r>
        <w:rPr>
          <w:rFonts w:hint="eastAsia" w:asciiTheme="majorEastAsia" w:hAnsiTheme="majorEastAsia" w:eastAsiaTheme="majorEastAsia"/>
          <w:sz w:val="28"/>
          <w:szCs w:val="28"/>
        </w:rPr>
        <w:t>三是</w:t>
      </w:r>
      <w:r>
        <w:rPr>
          <w:rFonts w:hint="eastAsia" w:asciiTheme="majorEastAsia" w:hAnsiTheme="majorEastAsia" w:eastAsiaTheme="majorEastAsia"/>
          <w:sz w:val="28"/>
          <w:szCs w:val="28"/>
          <w:shd w:val="clear" w:color="auto" w:fill="FFFFFF"/>
        </w:rPr>
        <w:t>不断</w:t>
      </w:r>
      <w:r>
        <w:rPr>
          <w:rFonts w:asciiTheme="majorEastAsia" w:hAnsiTheme="majorEastAsia" w:eastAsiaTheme="majorEastAsia"/>
          <w:sz w:val="28"/>
          <w:szCs w:val="28"/>
          <w:shd w:val="clear" w:color="auto" w:fill="FFFFFF"/>
        </w:rPr>
        <w:t>巩固生态创建成果。</w:t>
      </w:r>
      <w:r>
        <w:rPr>
          <w:rFonts w:hint="eastAsia" w:asciiTheme="majorEastAsia" w:hAnsiTheme="majorEastAsia" w:eastAsiaTheme="majorEastAsia"/>
          <w:sz w:val="28"/>
          <w:szCs w:val="28"/>
          <w:shd w:val="clear" w:color="auto" w:fill="FFFFFF"/>
        </w:rPr>
        <w:t>四是</w:t>
      </w:r>
      <w:r>
        <w:rPr>
          <w:rFonts w:asciiTheme="majorEastAsia" w:hAnsiTheme="majorEastAsia" w:eastAsiaTheme="majorEastAsia"/>
          <w:sz w:val="28"/>
          <w:szCs w:val="28"/>
          <w:shd w:val="clear" w:color="auto" w:fill="FFFFFF"/>
        </w:rPr>
        <w:t>强化环境污染防治</w:t>
      </w:r>
      <w:r>
        <w:rPr>
          <w:rFonts w:hint="eastAsia" w:asciiTheme="majorEastAsia" w:hAnsiTheme="majorEastAsia" w:eastAsiaTheme="majorEastAsia"/>
          <w:sz w:val="28"/>
          <w:szCs w:val="28"/>
          <w:shd w:val="clear" w:color="auto" w:fill="FFFFFF"/>
        </w:rPr>
        <w:t>。</w:t>
      </w:r>
      <w:r>
        <w:rPr>
          <w:rFonts w:asciiTheme="majorEastAsia" w:hAnsiTheme="majorEastAsia" w:eastAsiaTheme="majorEastAsia"/>
          <w:bCs/>
          <w:sz w:val="28"/>
          <w:szCs w:val="28"/>
        </w:rPr>
        <w:t>（四）着力推进精准扶贫</w:t>
      </w:r>
      <w:r>
        <w:rPr>
          <w:rFonts w:hint="eastAsia" w:asciiTheme="majorEastAsia" w:hAnsiTheme="majorEastAsia" w:eastAsiaTheme="majorEastAsia"/>
          <w:bCs/>
          <w:sz w:val="28"/>
          <w:szCs w:val="28"/>
        </w:rPr>
        <w:t>精准</w:t>
      </w:r>
      <w:r>
        <w:rPr>
          <w:rFonts w:asciiTheme="majorEastAsia" w:hAnsiTheme="majorEastAsia" w:eastAsiaTheme="majorEastAsia"/>
          <w:bCs/>
          <w:sz w:val="28"/>
          <w:szCs w:val="28"/>
        </w:rPr>
        <w:t>脱贫</w:t>
      </w:r>
      <w:r>
        <w:rPr>
          <w:rFonts w:hint="eastAsia" w:asciiTheme="majorEastAsia" w:hAnsiTheme="majorEastAsia" w:eastAsiaTheme="majorEastAsia"/>
          <w:sz w:val="28"/>
          <w:szCs w:val="28"/>
        </w:rPr>
        <w:t>.一是认真落实扶贫政策，</w:t>
      </w:r>
      <w:r>
        <w:rPr>
          <w:rFonts w:hint="eastAsia" w:asciiTheme="majorEastAsia" w:hAnsiTheme="majorEastAsia" w:eastAsiaTheme="majorEastAsia"/>
          <w:kern w:val="0"/>
          <w:sz w:val="28"/>
          <w:szCs w:val="28"/>
        </w:rPr>
        <w:t>二是加快扶贫项目建设，</w:t>
      </w:r>
      <w:r>
        <w:rPr>
          <w:rFonts w:hint="eastAsia" w:asciiTheme="majorEastAsia" w:hAnsiTheme="majorEastAsia" w:eastAsiaTheme="majorEastAsia"/>
          <w:sz w:val="28"/>
          <w:szCs w:val="28"/>
          <w:shd w:val="clear" w:color="auto" w:fill="FFFFFF"/>
        </w:rPr>
        <w:t>三是增强自身“造血”功能</w:t>
      </w:r>
      <w:r>
        <w:rPr>
          <w:rFonts w:asciiTheme="majorEastAsia" w:hAnsiTheme="majorEastAsia" w:eastAsiaTheme="majorEastAsia"/>
          <w:sz w:val="28"/>
          <w:szCs w:val="28"/>
          <w:shd w:val="clear" w:color="auto" w:fill="FFFFFF"/>
        </w:rPr>
        <w:t>。</w:t>
      </w:r>
      <w:r>
        <w:rPr>
          <w:rFonts w:hint="eastAsia" w:asciiTheme="majorEastAsia" w:hAnsiTheme="majorEastAsia" w:eastAsiaTheme="majorEastAsia"/>
          <w:sz w:val="28"/>
          <w:szCs w:val="28"/>
          <w:shd w:val="clear" w:color="auto" w:fill="FFFFFF"/>
        </w:rPr>
        <w:t>四是严格扶贫资金和项目监管。</w:t>
      </w:r>
      <w:r>
        <w:rPr>
          <w:rFonts w:asciiTheme="majorEastAsia" w:hAnsiTheme="majorEastAsia" w:eastAsiaTheme="majorEastAsia"/>
          <w:bCs/>
          <w:sz w:val="28"/>
          <w:szCs w:val="28"/>
        </w:rPr>
        <w:t>（五）着力保障和改善民生</w:t>
      </w:r>
      <w:r>
        <w:rPr>
          <w:rFonts w:hint="eastAsia" w:asciiTheme="majorEastAsia" w:hAnsiTheme="majorEastAsia" w:eastAsiaTheme="majorEastAsia"/>
          <w:bCs/>
          <w:sz w:val="28"/>
          <w:szCs w:val="28"/>
        </w:rPr>
        <w:t>:</w:t>
      </w:r>
      <w:r>
        <w:rPr>
          <w:rFonts w:asciiTheme="majorEastAsia" w:hAnsiTheme="majorEastAsia" w:eastAsiaTheme="majorEastAsia"/>
          <w:sz w:val="28"/>
          <w:szCs w:val="28"/>
        </w:rPr>
        <w:t>推进科教文卫统筹发展</w:t>
      </w:r>
      <w:r>
        <w:rPr>
          <w:rFonts w:hint="eastAsia" w:asciiTheme="majorEastAsia" w:hAnsiTheme="majorEastAsia" w:eastAsiaTheme="majorEastAsia"/>
          <w:sz w:val="28"/>
          <w:szCs w:val="28"/>
        </w:rPr>
        <w:t>;不断提升</w:t>
      </w:r>
      <w:r>
        <w:rPr>
          <w:rFonts w:asciiTheme="majorEastAsia" w:hAnsiTheme="majorEastAsia" w:eastAsiaTheme="majorEastAsia"/>
          <w:sz w:val="28"/>
          <w:szCs w:val="28"/>
        </w:rPr>
        <w:t>社会保障</w:t>
      </w:r>
      <w:r>
        <w:rPr>
          <w:rFonts w:hint="eastAsia" w:asciiTheme="majorEastAsia" w:hAnsiTheme="majorEastAsia" w:eastAsiaTheme="majorEastAsia"/>
          <w:sz w:val="28"/>
          <w:szCs w:val="28"/>
        </w:rPr>
        <w:t>水平;</w:t>
      </w:r>
      <w:r>
        <w:rPr>
          <w:rFonts w:asciiTheme="majorEastAsia" w:hAnsiTheme="majorEastAsia" w:eastAsiaTheme="majorEastAsia"/>
          <w:sz w:val="28"/>
          <w:szCs w:val="28"/>
        </w:rPr>
        <w:t>保障人民住房需求</w:t>
      </w:r>
      <w:r>
        <w:rPr>
          <w:rFonts w:hint="eastAsia" w:asciiTheme="majorEastAsia" w:hAnsiTheme="majorEastAsia" w:eastAsiaTheme="majorEastAsia"/>
          <w:sz w:val="28"/>
          <w:szCs w:val="28"/>
        </w:rPr>
        <w:t>;</w:t>
      </w:r>
      <w:r>
        <w:rPr>
          <w:rFonts w:asciiTheme="majorEastAsia" w:hAnsiTheme="majorEastAsia" w:eastAsiaTheme="majorEastAsia"/>
          <w:sz w:val="28"/>
          <w:szCs w:val="28"/>
        </w:rPr>
        <w:t>加强和创新社会治理</w:t>
      </w:r>
      <w:r>
        <w:rPr>
          <w:rFonts w:hint="eastAsia" w:asciiTheme="majorEastAsia" w:hAnsiTheme="majorEastAsia" w:eastAsiaTheme="majorEastAsia"/>
          <w:sz w:val="28"/>
          <w:szCs w:val="28"/>
        </w:rPr>
        <w:t>要</w:t>
      </w:r>
      <w:r>
        <w:rPr>
          <w:rFonts w:asciiTheme="majorEastAsia" w:hAnsiTheme="majorEastAsia" w:eastAsiaTheme="majorEastAsia"/>
          <w:sz w:val="28"/>
          <w:szCs w:val="28"/>
        </w:rPr>
        <w:t>更加注重为民导向</w:t>
      </w:r>
      <w:r>
        <w:rPr>
          <w:rFonts w:hint="eastAsia" w:asciiTheme="majorEastAsia" w:hAnsiTheme="majorEastAsia" w:eastAsiaTheme="majorEastAsia"/>
          <w:sz w:val="28"/>
          <w:szCs w:val="28"/>
        </w:rPr>
        <w:t>;</w:t>
      </w:r>
    </w:p>
    <w:p>
      <w:pPr>
        <w:spacing w:line="560" w:lineRule="exact"/>
        <w:jc w:val="left"/>
        <w:rPr>
          <w:rFonts w:asciiTheme="majorEastAsia" w:hAnsiTheme="majorEastAsia" w:eastAsiaTheme="majorEastAsia"/>
          <w:sz w:val="28"/>
          <w:szCs w:val="28"/>
        </w:rPr>
      </w:pPr>
      <w:r>
        <w:rPr>
          <w:rFonts w:hint="eastAsia" w:asciiTheme="majorEastAsia" w:hAnsiTheme="majorEastAsia" w:eastAsiaTheme="majorEastAsia"/>
          <w:sz w:val="28"/>
          <w:szCs w:val="28"/>
        </w:rPr>
        <w:t>要</w:t>
      </w:r>
      <w:r>
        <w:rPr>
          <w:rFonts w:asciiTheme="majorEastAsia" w:hAnsiTheme="majorEastAsia" w:eastAsiaTheme="majorEastAsia"/>
          <w:sz w:val="28"/>
          <w:szCs w:val="28"/>
        </w:rPr>
        <w:t>更加注重求真务实。</w:t>
      </w:r>
      <w:r>
        <w:rPr>
          <w:rFonts w:hint="eastAsia" w:asciiTheme="majorEastAsia" w:hAnsiTheme="majorEastAsia" w:eastAsiaTheme="majorEastAsia"/>
          <w:sz w:val="28"/>
          <w:szCs w:val="28"/>
        </w:rPr>
        <w:t>要</w:t>
      </w:r>
      <w:r>
        <w:rPr>
          <w:rFonts w:asciiTheme="majorEastAsia" w:hAnsiTheme="majorEastAsia" w:eastAsiaTheme="majorEastAsia"/>
          <w:sz w:val="28"/>
          <w:szCs w:val="28"/>
        </w:rPr>
        <w:t>更加注重清正廉洁。</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二、预算单位基本情况</w:t>
      </w:r>
    </w:p>
    <w:p>
      <w:pPr>
        <w:widowControl/>
        <w:ind w:firstLine="560" w:firstLineChars="200"/>
        <w:jc w:val="left"/>
        <w:rPr>
          <w:rFonts w:asciiTheme="majorEastAsia" w:hAnsiTheme="majorEastAsia" w:eastAsiaTheme="majorEastAsia"/>
          <w:kern w:val="0"/>
          <w:sz w:val="28"/>
          <w:szCs w:val="28"/>
        </w:rPr>
      </w:pPr>
      <w:r>
        <w:rPr>
          <w:rFonts w:hint="eastAsia" w:asciiTheme="majorEastAsia" w:hAnsiTheme="majorEastAsia" w:eastAsiaTheme="majorEastAsia"/>
          <w:kern w:val="0"/>
          <w:sz w:val="28"/>
          <w:szCs w:val="28"/>
        </w:rPr>
        <w:t>我部门编制2018年部门预算单位共14个,</w:t>
      </w:r>
      <w:r>
        <w:rPr>
          <w:rFonts w:hint="eastAsia" w:cs="+mn-cs" w:asciiTheme="majorEastAsia" w:hAnsiTheme="majorEastAsia" w:eastAsiaTheme="majorEastAsia"/>
          <w:color w:val="000000"/>
          <w:sz w:val="28"/>
          <w:szCs w:val="28"/>
        </w:rPr>
        <w:t xml:space="preserve"> </w:t>
      </w:r>
      <w:r>
        <w:rPr>
          <w:rFonts w:hint="eastAsia" w:asciiTheme="majorEastAsia" w:hAnsiTheme="majorEastAsia" w:eastAsiaTheme="majorEastAsia"/>
          <w:kern w:val="0"/>
          <w:sz w:val="28"/>
          <w:szCs w:val="28"/>
        </w:rPr>
        <w:t>分别是嵩明县杨林镇人民政府、嵩明县杨林镇财政所、嵩明县杨林镇计生办、嵩明县杨林镇科协、嵩明县杨林镇文化站、嵩明县杨林镇社保所、嵩明县杨林镇规划中心、嵩明县杨林镇农经站、嵩明县杨林镇畜牧站、嵩明县杨林镇农科站、嵩明县杨林镇农机站、嵩明县杨林镇林工站、嵩明县杨林镇统计站、嵩明县杨林镇水利水土保持管理站。其中：财政全供给单位1</w:t>
      </w:r>
      <w:r>
        <w:rPr>
          <w:rFonts w:asciiTheme="majorEastAsia" w:hAnsiTheme="majorEastAsia" w:eastAsiaTheme="majorEastAsia"/>
          <w:kern w:val="0"/>
          <w:sz w:val="28"/>
          <w:szCs w:val="28"/>
        </w:rPr>
        <w:t>4</w:t>
      </w:r>
      <w:r>
        <w:rPr>
          <w:rFonts w:hint="eastAsia" w:asciiTheme="majorEastAsia" w:hAnsiTheme="majorEastAsia" w:eastAsiaTheme="majorEastAsia"/>
          <w:kern w:val="0"/>
          <w:sz w:val="28"/>
          <w:szCs w:val="28"/>
        </w:rPr>
        <w:t>个；特殊供给单位0个；自收自支单位0个。财政全供给单位中行政单位1个；参公管理事业单位1个；非参公管理事业单位12个。截止2017年11月统计，部门基本情况如下：</w:t>
      </w:r>
    </w:p>
    <w:p>
      <w:pPr>
        <w:widowControl/>
        <w:ind w:firstLine="560" w:firstLineChars="200"/>
        <w:jc w:val="left"/>
        <w:rPr>
          <w:rFonts w:asciiTheme="majorEastAsia" w:hAnsiTheme="majorEastAsia" w:eastAsiaTheme="majorEastAsia"/>
          <w:kern w:val="0"/>
          <w:sz w:val="28"/>
          <w:szCs w:val="28"/>
        </w:rPr>
      </w:pPr>
      <w:r>
        <w:rPr>
          <w:rFonts w:hint="eastAsia" w:asciiTheme="majorEastAsia" w:hAnsiTheme="majorEastAsia" w:eastAsiaTheme="majorEastAsia"/>
          <w:kern w:val="0"/>
          <w:sz w:val="28"/>
          <w:szCs w:val="28"/>
        </w:rPr>
        <w:t>在职人员编制89人，其中：行政编制人33人</w:t>
      </w:r>
      <w:r>
        <w:rPr>
          <w:rFonts w:asciiTheme="majorEastAsia" w:hAnsiTheme="majorEastAsia" w:eastAsiaTheme="majorEastAsia"/>
          <w:kern w:val="0"/>
          <w:sz w:val="28"/>
          <w:szCs w:val="28"/>
        </w:rPr>
        <w:t>。</w:t>
      </w:r>
      <w:r>
        <w:rPr>
          <w:rFonts w:hint="eastAsia" w:asciiTheme="majorEastAsia" w:hAnsiTheme="majorEastAsia" w:eastAsiaTheme="majorEastAsia"/>
          <w:kern w:val="0"/>
          <w:sz w:val="28"/>
          <w:szCs w:val="28"/>
        </w:rPr>
        <w:t>参</w:t>
      </w:r>
      <w:r>
        <w:rPr>
          <w:rFonts w:asciiTheme="majorEastAsia" w:hAnsiTheme="majorEastAsia" w:eastAsiaTheme="majorEastAsia"/>
          <w:kern w:val="0"/>
          <w:sz w:val="28"/>
          <w:szCs w:val="28"/>
        </w:rPr>
        <w:t>公</w:t>
      </w:r>
      <w:r>
        <w:rPr>
          <w:rFonts w:hint="eastAsia" w:asciiTheme="majorEastAsia" w:hAnsiTheme="majorEastAsia" w:eastAsiaTheme="majorEastAsia"/>
          <w:kern w:val="0"/>
          <w:sz w:val="28"/>
          <w:szCs w:val="28"/>
        </w:rPr>
        <w:t>事</w:t>
      </w:r>
      <w:r>
        <w:rPr>
          <w:rFonts w:asciiTheme="majorEastAsia" w:hAnsiTheme="majorEastAsia" w:eastAsiaTheme="majorEastAsia"/>
          <w:kern w:val="0"/>
          <w:sz w:val="28"/>
          <w:szCs w:val="28"/>
        </w:rPr>
        <w:t>业编制</w:t>
      </w:r>
      <w:r>
        <w:rPr>
          <w:rFonts w:hint="eastAsia" w:asciiTheme="majorEastAsia" w:hAnsiTheme="majorEastAsia" w:eastAsiaTheme="majorEastAsia"/>
          <w:kern w:val="0"/>
          <w:sz w:val="28"/>
          <w:szCs w:val="28"/>
        </w:rPr>
        <w:t>9人</w:t>
      </w:r>
      <w:r>
        <w:rPr>
          <w:rFonts w:asciiTheme="majorEastAsia" w:hAnsiTheme="majorEastAsia" w:eastAsiaTheme="majorEastAsia"/>
          <w:kern w:val="0"/>
          <w:sz w:val="28"/>
          <w:szCs w:val="28"/>
        </w:rPr>
        <w:t>，</w:t>
      </w:r>
      <w:r>
        <w:rPr>
          <w:rFonts w:hint="eastAsia" w:asciiTheme="majorEastAsia" w:hAnsiTheme="majorEastAsia" w:eastAsiaTheme="majorEastAsia"/>
          <w:kern w:val="0"/>
          <w:sz w:val="28"/>
          <w:szCs w:val="28"/>
        </w:rPr>
        <w:t>事业编制47人。在职实有84人，其中： 财政全供养84人，财政部分供养0人，非财政供养0人。</w:t>
      </w:r>
    </w:p>
    <w:p>
      <w:pPr>
        <w:widowControl/>
        <w:ind w:firstLine="560" w:firstLineChars="200"/>
        <w:jc w:val="left"/>
        <w:rPr>
          <w:rFonts w:asciiTheme="majorEastAsia" w:hAnsiTheme="majorEastAsia" w:eastAsiaTheme="majorEastAsia"/>
          <w:kern w:val="0"/>
          <w:sz w:val="28"/>
          <w:szCs w:val="28"/>
        </w:rPr>
      </w:pPr>
      <w:r>
        <w:rPr>
          <w:rFonts w:hint="eastAsia" w:asciiTheme="majorEastAsia" w:hAnsiTheme="majorEastAsia" w:eastAsiaTheme="majorEastAsia"/>
          <w:kern w:val="0"/>
          <w:sz w:val="28"/>
          <w:szCs w:val="28"/>
        </w:rPr>
        <w:t>离退休人员4人，其中： 离休</w:t>
      </w:r>
      <w:r>
        <w:rPr>
          <w:rFonts w:asciiTheme="majorEastAsia" w:hAnsiTheme="majorEastAsia" w:eastAsiaTheme="majorEastAsia"/>
          <w:kern w:val="0"/>
          <w:sz w:val="28"/>
          <w:szCs w:val="28"/>
        </w:rPr>
        <w:t>0</w:t>
      </w:r>
      <w:r>
        <w:rPr>
          <w:rFonts w:hint="eastAsia" w:asciiTheme="majorEastAsia" w:hAnsiTheme="majorEastAsia" w:eastAsiaTheme="majorEastAsia"/>
          <w:kern w:val="0"/>
          <w:sz w:val="28"/>
          <w:szCs w:val="28"/>
        </w:rPr>
        <w:t>人，退休</w:t>
      </w:r>
      <w:r>
        <w:rPr>
          <w:rFonts w:hint="eastAsia" w:asciiTheme="majorEastAsia" w:hAnsiTheme="majorEastAsia" w:eastAsiaTheme="majorEastAsia"/>
          <w:kern w:val="0"/>
          <w:sz w:val="28"/>
          <w:szCs w:val="28"/>
          <w:lang w:val="en-US" w:eastAsia="zh-CN"/>
        </w:rPr>
        <w:t>20</w:t>
      </w:r>
      <w:r>
        <w:rPr>
          <w:rFonts w:hint="eastAsia" w:asciiTheme="majorEastAsia" w:hAnsiTheme="majorEastAsia" w:eastAsiaTheme="majorEastAsia"/>
          <w:kern w:val="0"/>
          <w:sz w:val="28"/>
          <w:szCs w:val="28"/>
        </w:rPr>
        <w:t>人。</w:t>
      </w:r>
    </w:p>
    <w:p>
      <w:pPr>
        <w:widowControl/>
        <w:ind w:firstLine="560" w:firstLineChars="200"/>
        <w:jc w:val="left"/>
        <w:rPr>
          <w:rFonts w:asciiTheme="majorEastAsia" w:hAnsiTheme="majorEastAsia" w:eastAsiaTheme="majorEastAsia"/>
          <w:kern w:val="0"/>
          <w:sz w:val="28"/>
          <w:szCs w:val="28"/>
        </w:rPr>
      </w:pPr>
      <w:r>
        <w:rPr>
          <w:rFonts w:hint="eastAsia" w:asciiTheme="majorEastAsia" w:hAnsiTheme="majorEastAsia" w:eastAsiaTheme="majorEastAsia"/>
          <w:kern w:val="0"/>
          <w:sz w:val="28"/>
          <w:szCs w:val="28"/>
        </w:rPr>
        <w:t>车辆编制3辆，实有车3辆。</w:t>
      </w:r>
      <w:bookmarkStart w:id="3" w:name="_GoBack"/>
      <w:bookmarkEnd w:id="3"/>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三、预算单位收入情况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00" w:firstLineChars="25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2018年部门财务总收入1768万元，其中：一般公共预算1768万元，政府性基金0万元，国有资本经营收益0万元，事业收入0万元，事业单位经营收入0万元，其他收入0万元。</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00" w:firstLineChars="25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2018年部门财政拨款收入1768万元，其中:本年收入1768万元，上年结转收入0万元。本年收入中，一般公共预算财政拨款1768万元（本级财力1768万元，专项收入0万元，执法办案补助0万元，收费成本补偿0万元，财政专户管理的收入0万元，国有资源（资产）有偿使用收入0万元），政府性基金财政拨款0万元，国有资本经营收益财政拨款0万元。</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四、预算单位支出情况</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2018年部门预算总支出1768万元。本级财力安排支出 1768万元，其中，基本支出1768万元，项目支出0万元。</w:t>
      </w:r>
    </w:p>
    <w:p>
      <w:pPr>
        <w:widowControl/>
        <w:ind w:firstLine="450" w:firstLineChars="150"/>
        <w:jc w:val="left"/>
        <w:rPr>
          <w:rFonts w:eastAsia="仿宋_GB2312"/>
          <w:kern w:val="0"/>
          <w:sz w:val="30"/>
          <w:szCs w:val="30"/>
        </w:rPr>
      </w:pPr>
      <w:r>
        <w:rPr>
          <w:rFonts w:ascii="楷体_GB2312" w:eastAsia="楷体_GB2312"/>
          <w:kern w:val="0"/>
          <w:sz w:val="30"/>
          <w:szCs w:val="30"/>
        </w:rPr>
        <w:t>（一）本级财力支出按功能科目分类情况</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按支出功能科目分类，支出分别列</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1、201－03支出862万元，</w:t>
      </w:r>
      <w:r>
        <w:rPr>
          <w:rFonts w:hint="eastAsia" w:cs="宋体" w:asciiTheme="minorEastAsia" w:hAnsiTheme="minorEastAsia" w:eastAsiaTheme="minorEastAsia"/>
          <w:kern w:val="0"/>
          <w:sz w:val="28"/>
          <w:szCs w:val="28"/>
        </w:rPr>
        <w:t>一般公共服务（类）－政府办公厅及相关机构事务（款）</w:t>
      </w:r>
      <w:r>
        <w:rPr>
          <w:rFonts w:hint="eastAsia" w:asciiTheme="minorEastAsia" w:hAnsiTheme="minorEastAsia" w:eastAsiaTheme="minorEastAsia"/>
          <w:kern w:val="0"/>
          <w:sz w:val="28"/>
          <w:szCs w:val="28"/>
        </w:rPr>
        <w:t>支出，主要反映镇人民政府管理运行支出。</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2、201－05支出26万元，</w:t>
      </w:r>
      <w:r>
        <w:rPr>
          <w:rFonts w:hint="eastAsia" w:cs="宋体" w:asciiTheme="minorEastAsia" w:hAnsiTheme="minorEastAsia" w:eastAsiaTheme="minorEastAsia"/>
          <w:kern w:val="0"/>
          <w:sz w:val="28"/>
          <w:szCs w:val="28"/>
        </w:rPr>
        <w:t>一般公共服务（类）－统计信息事务（款）</w:t>
      </w:r>
      <w:r>
        <w:rPr>
          <w:rFonts w:hint="eastAsia" w:asciiTheme="minorEastAsia" w:hAnsiTheme="minorEastAsia" w:eastAsiaTheme="minorEastAsia"/>
          <w:kern w:val="0"/>
          <w:sz w:val="28"/>
          <w:szCs w:val="28"/>
        </w:rPr>
        <w:t>支出，主要反映镇统计站管理运行支出。</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3、201－06支出71万元，</w:t>
      </w:r>
      <w:r>
        <w:rPr>
          <w:rFonts w:hint="eastAsia" w:cs="宋体" w:asciiTheme="minorEastAsia" w:hAnsiTheme="minorEastAsia" w:eastAsiaTheme="minorEastAsia"/>
          <w:kern w:val="0"/>
          <w:sz w:val="28"/>
          <w:szCs w:val="28"/>
        </w:rPr>
        <w:t>一般公共服务（类）－财政事务（款）</w:t>
      </w:r>
      <w:r>
        <w:rPr>
          <w:rFonts w:hint="eastAsia" w:asciiTheme="minorEastAsia" w:hAnsiTheme="minorEastAsia" w:eastAsiaTheme="minorEastAsia"/>
          <w:kern w:val="0"/>
          <w:sz w:val="28"/>
          <w:szCs w:val="28"/>
        </w:rPr>
        <w:t>支出，主要反映镇财政所管理运行支出。</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4、206－01支出28万元，</w:t>
      </w:r>
      <w:r>
        <w:rPr>
          <w:rFonts w:hint="eastAsia" w:cs="宋体" w:asciiTheme="minorEastAsia" w:hAnsiTheme="minorEastAsia" w:eastAsiaTheme="minorEastAsia"/>
          <w:kern w:val="0"/>
          <w:sz w:val="28"/>
          <w:szCs w:val="28"/>
        </w:rPr>
        <w:t>科学技术（类）－科学技术管理事务（款）</w:t>
      </w:r>
      <w:r>
        <w:rPr>
          <w:rFonts w:hint="eastAsia" w:asciiTheme="minorEastAsia" w:hAnsiTheme="minorEastAsia" w:eastAsiaTheme="minorEastAsia"/>
          <w:kern w:val="0"/>
          <w:sz w:val="28"/>
          <w:szCs w:val="28"/>
        </w:rPr>
        <w:t>支出，主要反映镇科协管理运行支出。</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5、207－01支出4万元，</w:t>
      </w:r>
      <w:r>
        <w:rPr>
          <w:rFonts w:hint="eastAsia" w:cs="宋体" w:asciiTheme="minorEastAsia" w:hAnsiTheme="minorEastAsia" w:eastAsiaTheme="minorEastAsia"/>
          <w:kern w:val="0"/>
          <w:sz w:val="28"/>
          <w:szCs w:val="28"/>
        </w:rPr>
        <w:t>文化体育与传媒（类）－文化（款）</w:t>
      </w:r>
      <w:r>
        <w:rPr>
          <w:rFonts w:hint="eastAsia" w:asciiTheme="minorEastAsia" w:hAnsiTheme="minorEastAsia" w:eastAsiaTheme="minorEastAsia"/>
          <w:kern w:val="0"/>
          <w:sz w:val="28"/>
          <w:szCs w:val="28"/>
        </w:rPr>
        <w:t>支出，主要反映镇文化站管理运行支出。</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6、208－01支出36万元，</w:t>
      </w:r>
      <w:r>
        <w:rPr>
          <w:rFonts w:hint="eastAsia" w:cs="宋体" w:asciiTheme="minorEastAsia" w:hAnsiTheme="minorEastAsia" w:eastAsiaTheme="minorEastAsia"/>
          <w:kern w:val="0"/>
          <w:sz w:val="28"/>
          <w:szCs w:val="28"/>
        </w:rPr>
        <w:t>社会保障和就业（类）－人力资源和社会保障管理事务（款）</w:t>
      </w:r>
      <w:r>
        <w:rPr>
          <w:rFonts w:hint="eastAsia" w:asciiTheme="minorEastAsia" w:hAnsiTheme="minorEastAsia" w:eastAsiaTheme="minorEastAsia"/>
          <w:kern w:val="0"/>
          <w:sz w:val="28"/>
          <w:szCs w:val="28"/>
        </w:rPr>
        <w:t>支出，主要反映镇社保所管理运行支出。</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7、208－05支出130万元，</w:t>
      </w:r>
      <w:r>
        <w:rPr>
          <w:rFonts w:hint="eastAsia" w:cs="宋体" w:asciiTheme="minorEastAsia" w:hAnsiTheme="minorEastAsia" w:eastAsiaTheme="minorEastAsia"/>
          <w:kern w:val="0"/>
          <w:sz w:val="28"/>
          <w:szCs w:val="28"/>
        </w:rPr>
        <w:t>社会保障和就业（类）－行政事业单位离退休（款）</w:t>
      </w:r>
      <w:r>
        <w:rPr>
          <w:rFonts w:hint="eastAsia" w:asciiTheme="minorEastAsia" w:hAnsiTheme="minorEastAsia" w:eastAsiaTheme="minorEastAsia"/>
          <w:kern w:val="0"/>
          <w:sz w:val="28"/>
          <w:szCs w:val="28"/>
        </w:rPr>
        <w:t>支出，主要反映镇机关事业单位基本养老保险缴费支出。</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8、210－07支出4万元，</w:t>
      </w:r>
      <w:r>
        <w:rPr>
          <w:rFonts w:hint="eastAsia" w:cs="宋体" w:asciiTheme="minorEastAsia" w:hAnsiTheme="minorEastAsia" w:eastAsiaTheme="minorEastAsia"/>
          <w:kern w:val="0"/>
          <w:sz w:val="28"/>
          <w:szCs w:val="28"/>
        </w:rPr>
        <w:t>医疗卫生与计划生育（类）－计划生育事务（款）</w:t>
      </w:r>
      <w:r>
        <w:rPr>
          <w:rFonts w:hint="eastAsia" w:asciiTheme="minorEastAsia" w:hAnsiTheme="minorEastAsia" w:eastAsiaTheme="minorEastAsia"/>
          <w:kern w:val="0"/>
          <w:sz w:val="28"/>
          <w:szCs w:val="28"/>
        </w:rPr>
        <w:t>支出，主要反映镇计生办管理运行支出。</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9、213－01支出267万元，</w:t>
      </w:r>
      <w:r>
        <w:rPr>
          <w:rFonts w:hint="eastAsia" w:cs="宋体" w:asciiTheme="minorEastAsia" w:hAnsiTheme="minorEastAsia" w:eastAsiaTheme="minorEastAsia"/>
          <w:kern w:val="0"/>
          <w:sz w:val="28"/>
          <w:szCs w:val="28"/>
        </w:rPr>
        <w:t>农林水（类）－农业（款）</w:t>
      </w:r>
      <w:r>
        <w:rPr>
          <w:rFonts w:hint="eastAsia" w:asciiTheme="minorEastAsia" w:hAnsiTheme="minorEastAsia" w:eastAsiaTheme="minorEastAsia"/>
          <w:kern w:val="0"/>
          <w:sz w:val="28"/>
          <w:szCs w:val="28"/>
        </w:rPr>
        <w:t>支出，主要反映农经站、畜牧站、农机站、农科站4部门的管理运行支出。</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10、213－02支出112万元，</w:t>
      </w:r>
      <w:r>
        <w:rPr>
          <w:rFonts w:hint="eastAsia" w:cs="宋体" w:asciiTheme="minorEastAsia" w:hAnsiTheme="minorEastAsia" w:eastAsiaTheme="minorEastAsia"/>
          <w:kern w:val="0"/>
          <w:sz w:val="28"/>
          <w:szCs w:val="28"/>
        </w:rPr>
        <w:t>农林水（类）－林业（款）</w:t>
      </w:r>
      <w:r>
        <w:rPr>
          <w:rFonts w:hint="eastAsia" w:asciiTheme="minorEastAsia" w:hAnsiTheme="minorEastAsia" w:eastAsiaTheme="minorEastAsia"/>
          <w:kern w:val="0"/>
          <w:sz w:val="28"/>
          <w:szCs w:val="28"/>
        </w:rPr>
        <w:t>支出，主要反映镇林业站管理运行支出。</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11、213－03支出71万元，</w:t>
      </w:r>
      <w:r>
        <w:rPr>
          <w:rFonts w:hint="eastAsia" w:cs="宋体" w:asciiTheme="minorEastAsia" w:hAnsiTheme="minorEastAsia" w:eastAsiaTheme="minorEastAsia"/>
          <w:kern w:val="0"/>
          <w:sz w:val="28"/>
          <w:szCs w:val="28"/>
        </w:rPr>
        <w:t>农林水（类）－水利（款）</w:t>
      </w:r>
      <w:r>
        <w:rPr>
          <w:rFonts w:hint="eastAsia" w:asciiTheme="minorEastAsia" w:hAnsiTheme="minorEastAsia" w:eastAsiaTheme="minorEastAsia"/>
          <w:kern w:val="0"/>
          <w:sz w:val="28"/>
          <w:szCs w:val="28"/>
        </w:rPr>
        <w:t>支出，主要反映镇水管站管理运行支出。</w:t>
      </w:r>
    </w:p>
    <w:p>
      <w:pPr>
        <w:widowControl/>
        <w:ind w:firstLine="560" w:firstLineChars="200"/>
        <w:jc w:val="left"/>
        <w:rPr>
          <w:rFonts w:asciiTheme="minorEastAsia" w:hAnsiTheme="minorEastAsia" w:eastAsiaTheme="minorEastAsia"/>
          <w:color w:val="FF0000"/>
          <w:kern w:val="0"/>
          <w:sz w:val="28"/>
          <w:szCs w:val="28"/>
        </w:rPr>
      </w:pPr>
      <w:r>
        <w:rPr>
          <w:rFonts w:hint="eastAsia" w:asciiTheme="minorEastAsia" w:hAnsiTheme="minorEastAsia" w:eastAsiaTheme="minorEastAsia"/>
          <w:kern w:val="0"/>
          <w:sz w:val="28"/>
          <w:szCs w:val="28"/>
        </w:rPr>
        <w:t>12、221－02支出106万元，</w:t>
      </w:r>
      <w:r>
        <w:rPr>
          <w:rFonts w:hint="eastAsia" w:cs="宋体" w:asciiTheme="minorEastAsia" w:hAnsiTheme="minorEastAsia" w:eastAsiaTheme="minorEastAsia"/>
          <w:kern w:val="0"/>
          <w:sz w:val="28"/>
          <w:szCs w:val="28"/>
        </w:rPr>
        <w:t>住房保障（类）－住房改革（款）</w:t>
      </w:r>
      <w:r>
        <w:rPr>
          <w:rFonts w:hint="eastAsia" w:asciiTheme="minorEastAsia" w:hAnsiTheme="minorEastAsia" w:eastAsiaTheme="minorEastAsia"/>
          <w:kern w:val="0"/>
          <w:sz w:val="28"/>
          <w:szCs w:val="28"/>
        </w:rPr>
        <w:t>支出，主要反映镇机关事业单位住房公积金缴费支出。</w:t>
      </w:r>
    </w:p>
    <w:p>
      <w:pPr>
        <w:widowControl/>
        <w:ind w:firstLine="450" w:firstLineChars="150"/>
        <w:jc w:val="left"/>
        <w:rPr>
          <w:rFonts w:eastAsia="仿宋_GB2312"/>
          <w:kern w:val="0"/>
          <w:sz w:val="30"/>
          <w:szCs w:val="30"/>
        </w:rPr>
      </w:pPr>
      <w:r>
        <w:rPr>
          <w:rFonts w:ascii="楷体_GB2312" w:eastAsia="楷体_GB2312"/>
          <w:kern w:val="0"/>
          <w:sz w:val="30"/>
          <w:szCs w:val="30"/>
        </w:rPr>
        <w:t>（二）本级财力支出按经济科目分类情况</w:t>
      </w:r>
    </w:p>
    <w:p>
      <w:pPr>
        <w:widowControl/>
        <w:shd w:val="clear" w:color="auto" w:fill="FFFFFF"/>
        <w:ind w:firstLine="6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按支出经济分类科目分组（其中：基本支出1768万元，项目支出0万元）。</w:t>
      </w:r>
    </w:p>
    <w:p>
      <w:pPr>
        <w:widowControl/>
        <w:shd w:val="clear" w:color="auto" w:fill="FFFFFF"/>
        <w:ind w:firstLine="600"/>
        <w:jc w:val="left"/>
        <w:rPr>
          <w:rFonts w:cs="宋体" w:asciiTheme="minorEastAsia" w:hAnsiTheme="minorEastAsia" w:eastAsiaTheme="minorEastAsia"/>
          <w:color w:val="333333"/>
          <w:kern w:val="0"/>
          <w:sz w:val="28"/>
          <w:szCs w:val="28"/>
        </w:rPr>
      </w:pPr>
      <w:r>
        <w:rPr>
          <w:rFonts w:hint="eastAsia" w:cs="宋体" w:asciiTheme="minorEastAsia" w:hAnsiTheme="minorEastAsia" w:eastAsiaTheme="minorEastAsia"/>
          <w:color w:val="333333"/>
          <w:kern w:val="0"/>
          <w:sz w:val="28"/>
          <w:szCs w:val="28"/>
        </w:rPr>
        <w:t>工资福利支出1485万元(其中：基本支出1485万元,项目支出0万元)。</w:t>
      </w:r>
    </w:p>
    <w:p>
      <w:pPr>
        <w:widowControl/>
        <w:shd w:val="clear" w:color="auto" w:fill="FFFFFF"/>
        <w:ind w:firstLine="600"/>
        <w:jc w:val="left"/>
        <w:rPr>
          <w:rFonts w:cs="宋体" w:asciiTheme="minorEastAsia" w:hAnsiTheme="minorEastAsia" w:eastAsiaTheme="minorEastAsia"/>
          <w:color w:val="333333"/>
          <w:kern w:val="0"/>
          <w:sz w:val="28"/>
          <w:szCs w:val="28"/>
        </w:rPr>
      </w:pPr>
      <w:r>
        <w:rPr>
          <w:rFonts w:hint="eastAsia" w:cs="宋体" w:asciiTheme="minorEastAsia" w:hAnsiTheme="minorEastAsia" w:eastAsiaTheme="minorEastAsia"/>
          <w:color w:val="333333"/>
          <w:kern w:val="0"/>
          <w:sz w:val="28"/>
          <w:szCs w:val="28"/>
        </w:rPr>
        <w:t>商品和服务支出233万元(其中：基本支出233万元，项目支出0万元)。</w:t>
      </w:r>
    </w:p>
    <w:p>
      <w:pPr>
        <w:widowControl/>
        <w:ind w:firstLine="560" w:firstLineChars="200"/>
        <w:jc w:val="left"/>
        <w:rPr>
          <w:rFonts w:asciiTheme="minorEastAsia" w:hAnsiTheme="minorEastAsia" w:eastAsiaTheme="minorEastAsia"/>
          <w:kern w:val="0"/>
          <w:sz w:val="28"/>
          <w:szCs w:val="28"/>
        </w:rPr>
      </w:pPr>
      <w:r>
        <w:rPr>
          <w:rFonts w:hint="eastAsia" w:cs="宋体" w:asciiTheme="minorEastAsia" w:hAnsiTheme="minorEastAsia" w:eastAsiaTheme="minorEastAsia"/>
          <w:color w:val="333333"/>
          <w:kern w:val="0"/>
          <w:sz w:val="28"/>
          <w:szCs w:val="28"/>
        </w:rPr>
        <w:t>对个人和家庭的补助50万元(其中：基本支出50万元，项目支出0万元)。</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五、</w:t>
      </w:r>
      <w:r>
        <w:rPr>
          <w:rFonts w:hint="eastAsia" w:ascii="黑体" w:hAnsi="黑体" w:eastAsia="黑体"/>
          <w:kern w:val="0"/>
          <w:sz w:val="30"/>
          <w:szCs w:val="30"/>
        </w:rPr>
        <w:t>市</w:t>
      </w:r>
      <w:r>
        <w:rPr>
          <w:rFonts w:ascii="黑体" w:hAnsi="黑体" w:eastAsia="黑体"/>
          <w:kern w:val="0"/>
          <w:sz w:val="30"/>
          <w:szCs w:val="30"/>
        </w:rPr>
        <w:t>对下</w:t>
      </w:r>
      <w:r>
        <w:rPr>
          <w:rFonts w:hint="eastAsia" w:ascii="黑体" w:hAnsi="黑体" w:eastAsia="黑体"/>
          <w:kern w:val="0"/>
          <w:sz w:val="30"/>
          <w:szCs w:val="30"/>
        </w:rPr>
        <w:t>专</w:t>
      </w:r>
      <w:r>
        <w:rPr>
          <w:rFonts w:ascii="黑体" w:hAnsi="黑体" w:eastAsia="黑体"/>
          <w:kern w:val="0"/>
          <w:sz w:val="30"/>
          <w:szCs w:val="30"/>
        </w:rPr>
        <w:t>项转移支付情况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（一）列入</w:t>
      </w:r>
      <w:r>
        <w:rPr>
          <w:rFonts w:hint="eastAsia" w:ascii="楷体_GB2312" w:eastAsia="楷体_GB2312"/>
          <w:kern w:val="0"/>
          <w:sz w:val="30"/>
          <w:szCs w:val="30"/>
        </w:rPr>
        <w:t>市</w:t>
      </w:r>
      <w:r>
        <w:rPr>
          <w:rFonts w:ascii="楷体_GB2312" w:eastAsia="楷体_GB2312"/>
          <w:kern w:val="0"/>
          <w:sz w:val="30"/>
          <w:szCs w:val="30"/>
        </w:rPr>
        <w:t>对下专项转移支付项目清单项目情况</w:t>
      </w:r>
    </w:p>
    <w:p>
      <w:pPr>
        <w:widowControl/>
        <w:ind w:firstLine="560" w:firstLineChars="200"/>
        <w:jc w:val="left"/>
        <w:rPr>
          <w:rFonts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嵩明县</w:t>
      </w:r>
      <w:bookmarkStart w:id="1" w:name="_Hlk508722861"/>
      <w:r>
        <w:rPr>
          <w:rFonts w:hint="eastAsia" w:cs="宋体" w:asciiTheme="minorEastAsia" w:hAnsiTheme="minorEastAsia" w:eastAsiaTheme="minorEastAsia"/>
          <w:kern w:val="0"/>
          <w:sz w:val="28"/>
          <w:szCs w:val="28"/>
        </w:rPr>
        <w:t>杨林镇人民政府</w:t>
      </w:r>
      <w:bookmarkEnd w:id="1"/>
      <w:r>
        <w:rPr>
          <w:rFonts w:hint="eastAsia" w:cs="宋体" w:asciiTheme="minorEastAsia" w:hAnsiTheme="minorEastAsia" w:eastAsiaTheme="minorEastAsia"/>
          <w:kern w:val="0"/>
          <w:sz w:val="28"/>
          <w:szCs w:val="28"/>
        </w:rPr>
        <w:t>2018年部门预算无市对下专项转移支付资金。</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（二）与中央配套事项</w:t>
      </w:r>
    </w:p>
    <w:p>
      <w:pPr>
        <w:widowControl/>
        <w:ind w:firstLine="560" w:firstLineChars="200"/>
        <w:jc w:val="left"/>
        <w:rPr>
          <w:rFonts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嵩明县杨林镇人民政府2018年部门预算无与中央配套事项</w:t>
      </w:r>
      <w:r>
        <w:rPr>
          <w:rFonts w:hint="eastAsia" w:asciiTheme="minorEastAsia" w:hAnsiTheme="minorEastAsia" w:eastAsiaTheme="minorEastAsia"/>
          <w:kern w:val="0"/>
          <w:sz w:val="28"/>
          <w:szCs w:val="28"/>
        </w:rPr>
        <w:t>。</w:t>
      </w:r>
    </w:p>
    <w:p>
      <w:pPr>
        <w:widowControl/>
        <w:ind w:firstLine="602" w:firstLineChars="200"/>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pPr>
        <w:widowControl/>
        <w:ind w:firstLine="560" w:firstLineChars="200"/>
        <w:jc w:val="left"/>
        <w:rPr>
          <w:rFonts w:ascii="宋体" w:hAnsi="宋体"/>
          <w:kern w:val="0"/>
          <w:sz w:val="28"/>
          <w:szCs w:val="28"/>
        </w:rPr>
      </w:pPr>
      <w:r>
        <w:rPr>
          <w:rFonts w:hint="eastAsia" w:ascii="宋体" w:hAnsi="宋体" w:cs="宋体"/>
          <w:kern w:val="0"/>
          <w:sz w:val="28"/>
          <w:szCs w:val="28"/>
        </w:rPr>
        <w:t>嵩明县杨林镇人民政府2018年部门预算按既定政策标准测算补助事项。</w:t>
      </w:r>
    </w:p>
    <w:p>
      <w:pPr>
        <w:ind w:firstLine="600" w:firstLineChars="200"/>
        <w:rPr>
          <w:rFonts w:ascii="黑体" w:hAnsi="黑体" w:eastAsia="黑体"/>
          <w:sz w:val="30"/>
          <w:szCs w:val="30"/>
        </w:rPr>
      </w:pPr>
      <w:r>
        <w:rPr>
          <w:rFonts w:ascii="黑体" w:hAnsi="黑体" w:eastAsia="黑体"/>
          <w:kern w:val="0"/>
          <w:sz w:val="30"/>
          <w:szCs w:val="30"/>
        </w:rPr>
        <w:t>六、</w:t>
      </w:r>
      <w:r>
        <w:rPr>
          <w:rFonts w:ascii="黑体" w:hAnsi="黑体" w:eastAsia="黑体"/>
          <w:bCs/>
          <w:sz w:val="30"/>
          <w:szCs w:val="30"/>
        </w:rPr>
        <w:t xml:space="preserve">“三公”经费安排情况说明 </w:t>
      </w:r>
    </w:p>
    <w:p>
      <w:pPr>
        <w:widowControl/>
        <w:ind w:firstLine="560" w:firstLineChars="200"/>
        <w:jc w:val="left"/>
        <w:rPr>
          <w:rFonts w:hint="eastAsia" w:ascii="宋体" w:hAnsi="宋体"/>
          <w:kern w:val="0"/>
          <w:sz w:val="28"/>
          <w:szCs w:val="28"/>
        </w:rPr>
      </w:pPr>
      <w:r>
        <w:rPr>
          <w:rFonts w:hint="eastAsia" w:ascii="宋体" w:hAnsi="宋体"/>
          <w:kern w:val="0"/>
          <w:sz w:val="28"/>
          <w:szCs w:val="28"/>
        </w:rPr>
        <w:t>2018年</w:t>
      </w:r>
      <w:r>
        <w:rPr>
          <w:rFonts w:hint="eastAsia" w:ascii="宋体" w:hAnsi="宋体" w:cs="宋体"/>
          <w:kern w:val="0"/>
          <w:sz w:val="28"/>
          <w:szCs w:val="28"/>
        </w:rPr>
        <w:t>嵩明县杨林镇人民政府</w:t>
      </w:r>
      <w:r>
        <w:rPr>
          <w:rFonts w:hint="eastAsia" w:ascii="宋体" w:hAnsi="宋体"/>
          <w:kern w:val="0"/>
          <w:sz w:val="28"/>
          <w:szCs w:val="28"/>
        </w:rPr>
        <w:t>部门“三公”经费预算9万元，比上年预算数增加3万元，其中：1.因公出国（境）费0万元，比上年预算数增加（减少）0万元；2.公务接待费0万元，比上年预算数增加（减少）0万元；3.公务用车购置及运行费9万元，比上年预算数增加3万元。“三公”经费增加的原因主要是:2018年公务用车运行维护费比2017年提高1万元/车*年，</w:t>
      </w:r>
      <w:bookmarkStart w:id="2" w:name="_Hlk508722937"/>
      <w:r>
        <w:rPr>
          <w:rFonts w:hint="eastAsia" w:ascii="宋体" w:hAnsi="宋体"/>
          <w:kern w:val="0"/>
          <w:sz w:val="28"/>
          <w:szCs w:val="28"/>
        </w:rPr>
        <w:t>杨林镇</w:t>
      </w:r>
      <w:bookmarkEnd w:id="2"/>
      <w:r>
        <w:rPr>
          <w:rFonts w:hint="eastAsia" w:ascii="宋体" w:hAnsi="宋体"/>
          <w:kern w:val="0"/>
          <w:sz w:val="28"/>
          <w:szCs w:val="28"/>
        </w:rPr>
        <w:t>有3辆公务用车，预算经费比2017年增加3万元。七、</w:t>
      </w:r>
      <w:r>
        <w:rPr>
          <w:rFonts w:ascii="宋体" w:hAnsi="宋体"/>
          <w:kern w:val="0"/>
          <w:sz w:val="28"/>
          <w:szCs w:val="28"/>
        </w:rPr>
        <w:t>政府采购预算情况</w:t>
      </w:r>
      <w:r>
        <w:rPr>
          <w:rFonts w:hint="eastAsia" w:ascii="宋体" w:hAnsi="宋体"/>
          <w:kern w:val="0"/>
          <w:sz w:val="28"/>
          <w:szCs w:val="28"/>
        </w:rPr>
        <w:t>：杨林镇2018年</w:t>
      </w:r>
      <w:r>
        <w:rPr>
          <w:rFonts w:ascii="宋体" w:hAnsi="宋体"/>
          <w:kern w:val="0"/>
          <w:sz w:val="28"/>
          <w:szCs w:val="28"/>
        </w:rPr>
        <w:t>采购</w:t>
      </w:r>
      <w:r>
        <w:rPr>
          <w:rFonts w:hint="eastAsia" w:ascii="宋体" w:hAnsi="宋体"/>
          <w:kern w:val="0"/>
          <w:sz w:val="28"/>
          <w:szCs w:val="28"/>
        </w:rPr>
        <w:t>采</w:t>
      </w:r>
      <w:r>
        <w:rPr>
          <w:rFonts w:ascii="宋体" w:hAnsi="宋体"/>
          <w:kern w:val="0"/>
          <w:sz w:val="28"/>
          <w:szCs w:val="28"/>
        </w:rPr>
        <w:t>购办公用品办公设备</w:t>
      </w:r>
      <w:r>
        <w:rPr>
          <w:rFonts w:hint="eastAsia" w:ascii="宋体" w:hAnsi="宋体"/>
          <w:kern w:val="0"/>
          <w:sz w:val="28"/>
          <w:szCs w:val="28"/>
        </w:rPr>
        <w:t>一批</w:t>
      </w:r>
      <w:r>
        <w:rPr>
          <w:rFonts w:ascii="宋体" w:hAnsi="宋体"/>
          <w:kern w:val="0"/>
          <w:sz w:val="28"/>
          <w:szCs w:val="28"/>
        </w:rPr>
        <w:t>，</w:t>
      </w:r>
      <w:r>
        <w:rPr>
          <w:rFonts w:hint="eastAsia" w:ascii="宋体" w:hAnsi="宋体"/>
          <w:kern w:val="0"/>
          <w:sz w:val="28"/>
          <w:szCs w:val="28"/>
        </w:rPr>
        <w:t>采购</w:t>
      </w:r>
      <w:r>
        <w:rPr>
          <w:rFonts w:ascii="宋体" w:hAnsi="宋体"/>
          <w:kern w:val="0"/>
          <w:sz w:val="28"/>
          <w:szCs w:val="28"/>
        </w:rPr>
        <w:t>资金</w:t>
      </w:r>
      <w:r>
        <w:rPr>
          <w:rFonts w:hint="eastAsia" w:ascii="宋体" w:hAnsi="宋体"/>
          <w:kern w:val="0"/>
          <w:sz w:val="28"/>
          <w:szCs w:val="28"/>
        </w:rPr>
        <w:t>20.29万元，</w:t>
      </w:r>
      <w:r>
        <w:rPr>
          <w:rFonts w:ascii="宋体" w:hAnsi="宋体"/>
          <w:kern w:val="0"/>
          <w:sz w:val="28"/>
          <w:szCs w:val="28"/>
        </w:rPr>
        <w:t>用一般</w:t>
      </w:r>
      <w:r>
        <w:rPr>
          <w:rFonts w:hint="eastAsia" w:ascii="宋体" w:hAnsi="宋体"/>
          <w:kern w:val="0"/>
          <w:sz w:val="28"/>
          <w:szCs w:val="28"/>
        </w:rPr>
        <w:t>公</w:t>
      </w:r>
      <w:r>
        <w:rPr>
          <w:rFonts w:ascii="宋体" w:hAnsi="宋体"/>
          <w:kern w:val="0"/>
          <w:sz w:val="28"/>
          <w:szCs w:val="28"/>
        </w:rPr>
        <w:t>共预算</w:t>
      </w:r>
      <w:r>
        <w:rPr>
          <w:rFonts w:hint="eastAsia" w:ascii="宋体" w:hAnsi="宋体"/>
          <w:kern w:val="0"/>
          <w:sz w:val="28"/>
          <w:szCs w:val="28"/>
        </w:rPr>
        <w:t>资</w:t>
      </w:r>
      <w:r>
        <w:rPr>
          <w:rFonts w:ascii="宋体" w:hAnsi="宋体"/>
          <w:kern w:val="0"/>
          <w:sz w:val="28"/>
          <w:szCs w:val="28"/>
        </w:rPr>
        <w:t>金</w:t>
      </w:r>
      <w:r>
        <w:rPr>
          <w:rFonts w:hint="eastAsia" w:ascii="宋体" w:hAnsi="宋体"/>
          <w:kern w:val="0"/>
          <w:sz w:val="28"/>
          <w:szCs w:val="28"/>
        </w:rPr>
        <w:t>按</w:t>
      </w:r>
      <w:r>
        <w:rPr>
          <w:rFonts w:ascii="宋体" w:hAnsi="宋体"/>
          <w:kern w:val="0"/>
          <w:sz w:val="28"/>
          <w:szCs w:val="28"/>
        </w:rPr>
        <w:t>政府采购</w:t>
      </w:r>
      <w:r>
        <w:rPr>
          <w:rFonts w:hint="eastAsia" w:ascii="宋体" w:hAnsi="宋体"/>
          <w:kern w:val="0"/>
          <w:sz w:val="28"/>
          <w:szCs w:val="28"/>
        </w:rPr>
        <w:t>程序</w:t>
      </w:r>
      <w:r>
        <w:rPr>
          <w:rFonts w:ascii="宋体" w:hAnsi="宋体"/>
          <w:kern w:val="0"/>
          <w:sz w:val="28"/>
          <w:szCs w:val="28"/>
        </w:rPr>
        <w:t>报批采</w:t>
      </w:r>
      <w:r>
        <w:rPr>
          <w:rFonts w:hint="eastAsia" w:ascii="宋体" w:hAnsi="宋体"/>
          <w:kern w:val="0"/>
          <w:sz w:val="28"/>
          <w:szCs w:val="28"/>
        </w:rPr>
        <w:t>购</w:t>
      </w:r>
      <w:r>
        <w:rPr>
          <w:rFonts w:ascii="宋体" w:hAnsi="宋体"/>
          <w:kern w:val="0"/>
          <w:sz w:val="28"/>
          <w:szCs w:val="28"/>
        </w:rPr>
        <w:t>。</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八</w:t>
      </w:r>
      <w:r>
        <w:rPr>
          <w:rFonts w:ascii="黑体" w:hAnsi="黑体" w:eastAsia="黑体"/>
          <w:kern w:val="0"/>
          <w:sz w:val="30"/>
          <w:szCs w:val="30"/>
        </w:rPr>
        <w:t>、</w:t>
      </w:r>
      <w:r>
        <w:rPr>
          <w:rFonts w:hint="eastAsia" w:ascii="黑体" w:hAnsi="黑体" w:eastAsia="黑体"/>
          <w:kern w:val="0"/>
          <w:sz w:val="30"/>
          <w:szCs w:val="30"/>
        </w:rPr>
        <w:t>预算收支增减变化情况说明</w:t>
      </w:r>
    </w:p>
    <w:p>
      <w:pPr>
        <w:widowControl/>
        <w:ind w:firstLine="600" w:firstLineChars="200"/>
        <w:jc w:val="left"/>
        <w:rPr>
          <w:rFonts w:ascii="楷体" w:hAnsi="楷体" w:eastAsia="楷体"/>
          <w:kern w:val="0"/>
          <w:sz w:val="30"/>
          <w:szCs w:val="30"/>
        </w:rPr>
      </w:pPr>
      <w:r>
        <w:rPr>
          <w:rFonts w:hint="eastAsia" w:ascii="楷体" w:hAnsi="楷体" w:eastAsia="楷体"/>
          <w:kern w:val="0"/>
          <w:sz w:val="30"/>
          <w:szCs w:val="30"/>
        </w:rPr>
        <w:t>（一）</w:t>
      </w:r>
      <w:r>
        <w:rPr>
          <w:rFonts w:ascii="楷体" w:hAnsi="楷体" w:eastAsia="楷体"/>
          <w:kern w:val="0"/>
          <w:sz w:val="30"/>
          <w:szCs w:val="30"/>
        </w:rPr>
        <w:t>基本支出预算变动的主要原因</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2018年本级财力安排</w:t>
      </w:r>
      <w:r>
        <w:rPr>
          <w:rFonts w:hint="eastAsia" w:cs="宋体" w:asciiTheme="minorEastAsia" w:hAnsiTheme="minorEastAsia" w:eastAsiaTheme="minorEastAsia"/>
          <w:kern w:val="0"/>
          <w:sz w:val="28"/>
          <w:szCs w:val="28"/>
        </w:rPr>
        <w:t>嵩明县杨林镇人民政府</w:t>
      </w:r>
      <w:r>
        <w:rPr>
          <w:rFonts w:hint="eastAsia" w:asciiTheme="minorEastAsia" w:hAnsiTheme="minorEastAsia" w:eastAsiaTheme="minorEastAsia"/>
          <w:kern w:val="0"/>
          <w:sz w:val="28"/>
          <w:szCs w:val="28"/>
        </w:rPr>
        <w:t>基本支出</w:t>
      </w:r>
      <w:r>
        <w:rPr>
          <w:rFonts w:asciiTheme="minorEastAsia" w:hAnsiTheme="minorEastAsia" w:eastAsiaTheme="minorEastAsia"/>
          <w:kern w:val="0"/>
          <w:sz w:val="28"/>
          <w:szCs w:val="28"/>
        </w:rPr>
        <w:t>1768</w:t>
      </w:r>
      <w:r>
        <w:rPr>
          <w:rFonts w:hint="eastAsia" w:asciiTheme="minorEastAsia" w:hAnsiTheme="minorEastAsia" w:eastAsiaTheme="minorEastAsia"/>
          <w:kern w:val="0"/>
          <w:sz w:val="28"/>
          <w:szCs w:val="28"/>
        </w:rPr>
        <w:t>元，与上年对比增加</w:t>
      </w:r>
      <w:r>
        <w:rPr>
          <w:rFonts w:asciiTheme="minorEastAsia" w:hAnsiTheme="minorEastAsia" w:eastAsiaTheme="minorEastAsia"/>
          <w:kern w:val="0"/>
          <w:sz w:val="28"/>
          <w:szCs w:val="28"/>
        </w:rPr>
        <w:t>82</w:t>
      </w:r>
      <w:r>
        <w:rPr>
          <w:rFonts w:hint="eastAsia" w:asciiTheme="minorEastAsia" w:hAnsiTheme="minorEastAsia" w:eastAsiaTheme="minorEastAsia"/>
          <w:kern w:val="0"/>
          <w:sz w:val="28"/>
          <w:szCs w:val="28"/>
        </w:rPr>
        <w:t>万元，增减变化的原因主要是：</w:t>
      </w:r>
    </w:p>
    <w:p>
      <w:pPr>
        <w:widowControl/>
        <w:ind w:firstLine="560" w:firstLineChars="200"/>
        <w:jc w:val="left"/>
        <w:rPr>
          <w:rFonts w:asciiTheme="minorEastAsia" w:hAnsiTheme="minorEastAsia" w:eastAsiaTheme="minorEastAsia"/>
          <w:b/>
          <w:kern w:val="0"/>
          <w:sz w:val="28"/>
          <w:szCs w:val="28"/>
        </w:rPr>
      </w:pPr>
      <w:r>
        <w:rPr>
          <w:rFonts w:hint="eastAsia" w:asciiTheme="minorEastAsia" w:hAnsiTheme="minorEastAsia" w:eastAsiaTheme="minorEastAsia"/>
          <w:kern w:val="0"/>
          <w:sz w:val="28"/>
          <w:szCs w:val="28"/>
        </w:rPr>
        <w:t>（一）政策性增资及预算定额标准提高，</w:t>
      </w:r>
      <w:r>
        <w:rPr>
          <w:rFonts w:hint="eastAsia" w:cs="宋体" w:asciiTheme="minorEastAsia" w:hAnsiTheme="minorEastAsia" w:eastAsiaTheme="minorEastAsia"/>
          <w:kern w:val="0"/>
          <w:sz w:val="28"/>
          <w:szCs w:val="28"/>
        </w:rPr>
        <w:t>相应基本支出增加，</w:t>
      </w:r>
      <w:r>
        <w:rPr>
          <w:rFonts w:hint="eastAsia" w:asciiTheme="minorEastAsia" w:hAnsiTheme="minorEastAsia" w:eastAsiaTheme="minorEastAsia"/>
          <w:kern w:val="0"/>
          <w:sz w:val="28"/>
          <w:szCs w:val="28"/>
        </w:rPr>
        <w:t>导致2018年支出比上年增加。</w:t>
      </w:r>
    </w:p>
    <w:p>
      <w:pPr>
        <w:widowControl/>
        <w:ind w:firstLine="600" w:firstLineChars="200"/>
        <w:jc w:val="left"/>
        <w:rPr>
          <w:rFonts w:ascii="楷体" w:hAnsi="楷体" w:eastAsia="楷体"/>
          <w:kern w:val="0"/>
          <w:sz w:val="30"/>
          <w:szCs w:val="30"/>
        </w:rPr>
      </w:pPr>
      <w:r>
        <w:rPr>
          <w:rFonts w:hint="eastAsia" w:ascii="楷体" w:hAnsi="楷体" w:eastAsia="楷体"/>
          <w:kern w:val="0"/>
          <w:sz w:val="30"/>
          <w:szCs w:val="30"/>
        </w:rPr>
        <w:t>（二）</w:t>
      </w:r>
      <w:r>
        <w:rPr>
          <w:rFonts w:ascii="楷体" w:hAnsi="楷体" w:eastAsia="楷体"/>
          <w:kern w:val="0"/>
          <w:sz w:val="30"/>
          <w:szCs w:val="30"/>
        </w:rPr>
        <w:t>项目支出预算变动的主要原因</w:t>
      </w:r>
    </w:p>
    <w:p>
      <w:pPr>
        <w:widowControl/>
        <w:ind w:firstLine="560" w:firstLineChars="200"/>
        <w:jc w:val="left"/>
        <w:rPr>
          <w:rFonts w:ascii="宋体" w:hAnsi="宋体"/>
          <w:b/>
          <w:kern w:val="0"/>
          <w:sz w:val="28"/>
          <w:szCs w:val="28"/>
        </w:rPr>
      </w:pPr>
      <w:r>
        <w:rPr>
          <w:rFonts w:hint="eastAsia" w:ascii="宋体" w:hAnsi="宋体"/>
          <w:kern w:val="0"/>
          <w:sz w:val="28"/>
          <w:szCs w:val="28"/>
        </w:rPr>
        <w:t>2018年</w:t>
      </w:r>
      <w:r>
        <w:rPr>
          <w:rFonts w:hint="eastAsia" w:ascii="宋体" w:hAnsi="宋体" w:cs="宋体"/>
          <w:kern w:val="0"/>
          <w:sz w:val="28"/>
          <w:szCs w:val="28"/>
        </w:rPr>
        <w:t>嵩明县杨林镇人民政府</w:t>
      </w:r>
      <w:r>
        <w:rPr>
          <w:rFonts w:hint="eastAsia" w:ascii="宋体" w:hAnsi="宋体"/>
          <w:kern w:val="0"/>
          <w:sz w:val="28"/>
          <w:szCs w:val="28"/>
        </w:rPr>
        <w:t>无项目支出预算。</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九</w:t>
      </w:r>
      <w:r>
        <w:rPr>
          <w:rFonts w:ascii="黑体" w:hAnsi="黑体" w:eastAsia="黑体"/>
          <w:kern w:val="0"/>
          <w:sz w:val="30"/>
          <w:szCs w:val="30"/>
        </w:rPr>
        <w:t>、其他公开信息</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pStyle w:val="4"/>
        <w:shd w:val="clear" w:color="auto" w:fill="FFFFFF"/>
        <w:spacing w:before="0" w:beforeAutospacing="0" w:after="0" w:afterAutospacing="0" w:line="560" w:lineRule="atLeast"/>
        <w:ind w:firstLine="640"/>
        <w:jc w:val="both"/>
        <w:rPr>
          <w:rFonts w:asciiTheme="minorEastAsia" w:hAnsiTheme="minorEastAsia" w:eastAsiaTheme="minorEastAsia"/>
          <w:sz w:val="28"/>
          <w:szCs w:val="28"/>
        </w:rPr>
      </w:pPr>
      <w:r>
        <w:rPr>
          <w:rFonts w:hint="eastAsia" w:cs="Times New Roman" w:asciiTheme="minorEastAsia" w:hAnsiTheme="minorEastAsia" w:eastAsiaTheme="minorEastAsia"/>
          <w:sz w:val="28"/>
          <w:szCs w:val="28"/>
        </w:rPr>
        <w:t>1</w:t>
      </w:r>
      <w:r>
        <w:rPr>
          <w:rFonts w:hint="eastAsia" w:asciiTheme="minorEastAsia" w:hAnsiTheme="minorEastAsia" w:eastAsiaTheme="minorEastAsia"/>
          <w:sz w:val="28"/>
          <w:szCs w:val="28"/>
        </w:rPr>
        <w:t>．一般公共预算：是对以税收为主体的财政收入，安排用于保障和改善民生、推动经济社会发展、维护国家安全、维持国家机构正常运转等方面的收支预算。</w:t>
      </w:r>
    </w:p>
    <w:p>
      <w:pPr>
        <w:pStyle w:val="4"/>
        <w:shd w:val="clear" w:color="auto" w:fill="FFFFFF"/>
        <w:spacing w:before="0" w:beforeAutospacing="0" w:after="0" w:afterAutospacing="0" w:line="560" w:lineRule="atLeast"/>
        <w:ind w:firstLine="640"/>
        <w:jc w:val="both"/>
        <w:rPr>
          <w:rFonts w:asciiTheme="minorEastAsia" w:hAnsiTheme="minorEastAsia" w:eastAsiaTheme="minorEastAsia"/>
          <w:sz w:val="28"/>
          <w:szCs w:val="28"/>
        </w:rPr>
      </w:pPr>
      <w:r>
        <w:rPr>
          <w:rFonts w:hint="eastAsia" w:cs="Times New Roman" w:asciiTheme="minorEastAsia" w:hAnsiTheme="minorEastAsia" w:eastAsiaTheme="minorEastAsia"/>
          <w:sz w:val="28"/>
          <w:szCs w:val="28"/>
        </w:rPr>
        <w:t>2</w:t>
      </w:r>
      <w:r>
        <w:rPr>
          <w:rFonts w:hint="eastAsia" w:asciiTheme="minorEastAsia" w:hAnsiTheme="minorEastAsia" w:eastAsiaTheme="minorEastAsia"/>
          <w:sz w:val="28"/>
          <w:szCs w:val="28"/>
        </w:rPr>
        <w:t>．政府性基金预算：是对依照法律、行政法规的规定在一定期限内向特定对象征收、收取或者以其他方式筹集的资金，专项用于特定公共事业发展的收支预算。</w:t>
      </w:r>
    </w:p>
    <w:p>
      <w:pPr>
        <w:widowControl/>
        <w:shd w:val="clear" w:color="auto" w:fill="FFFFFF"/>
        <w:ind w:firstLine="640"/>
        <w:rPr>
          <w:rFonts w:cs="宋体" w:asciiTheme="minorEastAsia" w:hAnsiTheme="minorEastAsia" w:eastAsiaTheme="minorEastAsia"/>
          <w:kern w:val="0"/>
          <w:sz w:val="28"/>
          <w:szCs w:val="28"/>
        </w:rPr>
      </w:pPr>
      <w:r>
        <w:rPr>
          <w:rFonts w:cs="宋体" w:asciiTheme="minorEastAsia" w:hAnsiTheme="minorEastAsia" w:eastAsiaTheme="minorEastAsia"/>
          <w:kern w:val="0"/>
          <w:sz w:val="28"/>
          <w:szCs w:val="28"/>
        </w:rPr>
        <w:t>3</w:t>
      </w:r>
      <w:r>
        <w:rPr>
          <w:rFonts w:hint="eastAsia" w:cs="宋体" w:asciiTheme="minorEastAsia" w:hAnsiTheme="minorEastAsia" w:eastAsiaTheme="minorEastAsia"/>
          <w:kern w:val="0"/>
          <w:sz w:val="28"/>
          <w:szCs w:val="28"/>
        </w:rPr>
        <w:t>.一般公共服务（类）政府办公厅及相关机构事务（款）行政运行（项）： 指杨林镇人民政府用于保障机构正常运行、开展日常工作的基本支出。</w:t>
      </w:r>
    </w:p>
    <w:p>
      <w:pPr>
        <w:widowControl/>
        <w:shd w:val="clear" w:color="auto" w:fill="FFFFFF"/>
        <w:ind w:firstLine="640"/>
        <w:rPr>
          <w:rFonts w:cs="宋体" w:asciiTheme="minorEastAsia" w:hAnsiTheme="minorEastAsia" w:eastAsiaTheme="minorEastAsia"/>
          <w:kern w:val="0"/>
          <w:sz w:val="28"/>
          <w:szCs w:val="28"/>
        </w:rPr>
      </w:pPr>
      <w:r>
        <w:rPr>
          <w:rFonts w:cs="宋体" w:asciiTheme="minorEastAsia" w:hAnsiTheme="minorEastAsia" w:eastAsiaTheme="minorEastAsia"/>
          <w:kern w:val="0"/>
          <w:sz w:val="28"/>
          <w:szCs w:val="28"/>
        </w:rPr>
        <w:t>4</w:t>
      </w:r>
      <w:r>
        <w:rPr>
          <w:rFonts w:hint="eastAsia" w:cs="宋体" w:asciiTheme="minorEastAsia" w:hAnsiTheme="minorEastAsia" w:eastAsiaTheme="minorEastAsia"/>
          <w:kern w:val="0"/>
          <w:sz w:val="28"/>
          <w:szCs w:val="28"/>
        </w:rPr>
        <w:t xml:space="preserve">.住房保障（类）住房改革支出（款）住房公积金（项）：指按照《住房公积金管理条例》的规定，由单位为其职工缴存的长期住房储金。 </w:t>
      </w:r>
    </w:p>
    <w:p>
      <w:pPr>
        <w:widowControl/>
        <w:shd w:val="clear" w:color="auto" w:fill="FFFFFF"/>
        <w:ind w:firstLine="640"/>
        <w:rPr>
          <w:rFonts w:cs="宋体" w:asciiTheme="minorEastAsia" w:hAnsiTheme="minorEastAsia" w:eastAsiaTheme="minorEastAsia"/>
          <w:kern w:val="0"/>
          <w:sz w:val="28"/>
          <w:szCs w:val="28"/>
        </w:rPr>
      </w:pPr>
      <w:r>
        <w:rPr>
          <w:rFonts w:cs="宋体" w:asciiTheme="minorEastAsia" w:hAnsiTheme="minorEastAsia" w:eastAsiaTheme="minorEastAsia"/>
          <w:kern w:val="0"/>
          <w:sz w:val="28"/>
          <w:szCs w:val="28"/>
        </w:rPr>
        <w:t>5</w:t>
      </w:r>
      <w:r>
        <w:rPr>
          <w:rFonts w:hint="eastAsia" w:cs="宋体" w:asciiTheme="minorEastAsia" w:hAnsiTheme="minorEastAsia" w:eastAsiaTheme="minorEastAsia"/>
          <w:kern w:val="0"/>
          <w:sz w:val="28"/>
          <w:szCs w:val="28"/>
        </w:rPr>
        <w:t>.基本支出：指为保障机构正常运转、完成日常工作任务而发生的人员支出和公用支出。</w:t>
      </w:r>
    </w:p>
    <w:p>
      <w:pPr>
        <w:widowControl/>
        <w:shd w:val="clear" w:color="auto" w:fill="FFFFFF"/>
        <w:ind w:firstLine="560" w:firstLineChars="200"/>
        <w:rPr>
          <w:rFonts w:cs="宋体" w:asciiTheme="minorEastAsia" w:hAnsiTheme="minorEastAsia" w:eastAsiaTheme="minorEastAsia"/>
          <w:kern w:val="0"/>
          <w:sz w:val="28"/>
          <w:szCs w:val="28"/>
        </w:rPr>
      </w:pPr>
      <w:r>
        <w:rPr>
          <w:rFonts w:cs="宋体" w:asciiTheme="minorEastAsia" w:hAnsiTheme="minorEastAsia" w:eastAsiaTheme="minorEastAsia"/>
          <w:kern w:val="0"/>
          <w:sz w:val="28"/>
          <w:szCs w:val="28"/>
        </w:rPr>
        <w:t>6</w:t>
      </w:r>
      <w:r>
        <w:rPr>
          <w:rFonts w:hint="eastAsia" w:cs="宋体" w:asciiTheme="minorEastAsia" w:hAnsiTheme="minorEastAsia" w:eastAsiaTheme="minorEastAsia"/>
          <w:kern w:val="0"/>
          <w:sz w:val="28"/>
          <w:szCs w:val="28"/>
        </w:rPr>
        <w:t>.项目支出：指在基本支出之外为完成特定行政任务和事业发展目标所发生的支出。</w:t>
      </w:r>
    </w:p>
    <w:p>
      <w:pPr>
        <w:widowControl/>
        <w:shd w:val="clear" w:color="auto" w:fill="FFFFFF"/>
        <w:ind w:firstLine="560" w:firstLineChars="200"/>
        <w:rPr>
          <w:rFonts w:cs="宋体" w:asciiTheme="minorEastAsia" w:hAnsiTheme="minorEastAsia" w:eastAsiaTheme="minorEastAsia"/>
          <w:kern w:val="0"/>
          <w:sz w:val="28"/>
          <w:szCs w:val="28"/>
        </w:rPr>
      </w:pPr>
      <w:r>
        <w:rPr>
          <w:rFonts w:cs="宋体" w:asciiTheme="minorEastAsia" w:hAnsiTheme="minorEastAsia" w:eastAsiaTheme="minorEastAsia"/>
          <w:kern w:val="0"/>
          <w:sz w:val="28"/>
          <w:szCs w:val="28"/>
        </w:rPr>
        <w:t>7</w:t>
      </w:r>
      <w:r>
        <w:rPr>
          <w:rFonts w:hint="eastAsia" w:cs="宋体" w:asciiTheme="minorEastAsia" w:hAnsiTheme="minorEastAsia" w:eastAsiaTheme="minorEastAsia"/>
          <w:kern w:val="0"/>
          <w:sz w:val="28"/>
          <w:szCs w:val="28"/>
        </w:rPr>
        <w:t xml:space="preserve">.“三公”经费：纳入预决算管理的“三公”经费，是指用财政拨款安排的因公出国（境）费、公务用车购置及运行费和公务接待费。其中，因公出国（境） 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事接待）支出。 </w:t>
      </w:r>
    </w:p>
    <w:p>
      <w:pPr>
        <w:widowControl/>
        <w:shd w:val="clear" w:color="auto" w:fill="FFFFFF"/>
        <w:ind w:firstLine="560" w:firstLineChars="200"/>
        <w:rPr>
          <w:rFonts w:cs="宋体" w:asciiTheme="minorEastAsia" w:hAnsiTheme="minorEastAsia" w:eastAsiaTheme="minorEastAsia"/>
          <w:kern w:val="0"/>
          <w:sz w:val="28"/>
          <w:szCs w:val="28"/>
        </w:rPr>
      </w:pPr>
      <w:r>
        <w:rPr>
          <w:rFonts w:cs="宋体" w:asciiTheme="minorEastAsia" w:hAnsiTheme="minorEastAsia" w:eastAsiaTheme="minorEastAsia"/>
          <w:kern w:val="0"/>
          <w:sz w:val="28"/>
          <w:szCs w:val="28"/>
        </w:rPr>
        <w:t>8</w:t>
      </w:r>
      <w:r>
        <w:rPr>
          <w:rFonts w:hint="eastAsia" w:cs="宋体" w:asciiTheme="minorEastAsia" w:hAnsiTheme="minorEastAsia" w:eastAsiaTheme="minorEastAsia"/>
          <w:kern w:val="0"/>
          <w:sz w:val="28"/>
          <w:szCs w:val="28"/>
        </w:rPr>
        <w:t>.机关运行经费：为保障行政单位（含参照公务员法管理的事业单位）运行用于购买货物和服务的各项资金，包括办公及印刷费、邮电费、差旅费、会议费、福利费、日常维修费、专用材料及一般设备购置费、办公饮用水费、公务用车运行维护费以及其他费用。</w:t>
      </w:r>
    </w:p>
    <w:p>
      <w:pPr>
        <w:widowControl/>
        <w:ind w:firstLine="560" w:firstLineChars="200"/>
        <w:jc w:val="left"/>
        <w:rPr>
          <w:rFonts w:asciiTheme="minorEastAsia" w:hAnsiTheme="minorEastAsia" w:eastAsiaTheme="minorEastAsia"/>
          <w:sz w:val="28"/>
          <w:szCs w:val="28"/>
        </w:rPr>
      </w:pPr>
      <w:r>
        <w:rPr>
          <w:rFonts w:asciiTheme="minorEastAsia" w:hAnsiTheme="minorEastAsia" w:eastAsiaTheme="minorEastAsia"/>
          <w:sz w:val="28"/>
          <w:szCs w:val="28"/>
        </w:rPr>
        <w:t>9</w:t>
      </w:r>
      <w:r>
        <w:rPr>
          <w:rFonts w:hint="eastAsia" w:asciiTheme="minorEastAsia" w:hAnsiTheme="minorEastAsia" w:eastAsiaTheme="minorEastAsia"/>
          <w:sz w:val="28"/>
          <w:szCs w:val="28"/>
        </w:rPr>
        <w:t>．转移支付：又称无偿支出，它主要是指各级政府之间为解决财政失衡而通过一定的形式和途径转移</w:t>
      </w:r>
      <w:r>
        <w:fldChar w:fldCharType="begin"/>
      </w:r>
      <w:r>
        <w:instrText xml:space="preserve"> HYPERLINK "http://baike.baidu.com/view/621862.htm" \t "_blank" </w:instrText>
      </w:r>
      <w:r>
        <w:fldChar w:fldCharType="separate"/>
      </w:r>
      <w:r>
        <w:rPr>
          <w:rStyle w:val="6"/>
          <w:rFonts w:hint="eastAsia" w:asciiTheme="minorEastAsia" w:hAnsiTheme="minorEastAsia" w:eastAsiaTheme="minorEastAsia"/>
          <w:color w:val="000000"/>
          <w:sz w:val="28"/>
          <w:szCs w:val="28"/>
        </w:rPr>
        <w:t>财政资金</w:t>
      </w:r>
      <w:r>
        <w:rPr>
          <w:rStyle w:val="6"/>
          <w:rFonts w:hint="eastAsia" w:asciiTheme="minorEastAsia" w:hAnsiTheme="minorEastAsia" w:eastAsiaTheme="minorEastAsia"/>
          <w:color w:val="000000"/>
          <w:sz w:val="28"/>
          <w:szCs w:val="28"/>
        </w:rPr>
        <w:fldChar w:fldCharType="end"/>
      </w:r>
      <w:r>
        <w:rPr>
          <w:rFonts w:hint="eastAsia" w:asciiTheme="minorEastAsia" w:hAnsiTheme="minorEastAsia" w:eastAsiaTheme="minorEastAsia"/>
          <w:sz w:val="28"/>
          <w:szCs w:val="28"/>
        </w:rPr>
        <w:t>的活动，是用以补充公共物品而提供的一种无偿支出，是政府财政资金的单方面的无偿转移，体现的是非</w:t>
      </w:r>
      <w:r>
        <w:fldChar w:fldCharType="begin"/>
      </w:r>
      <w:r>
        <w:instrText xml:space="preserve"> HYPERLINK "http://baike.baidu.com/view/753585.htm" \t "_blank" </w:instrText>
      </w:r>
      <w:r>
        <w:fldChar w:fldCharType="separate"/>
      </w:r>
      <w:r>
        <w:rPr>
          <w:rStyle w:val="6"/>
          <w:rFonts w:hint="eastAsia" w:asciiTheme="minorEastAsia" w:hAnsiTheme="minorEastAsia" w:eastAsiaTheme="minorEastAsia"/>
          <w:color w:val="000000"/>
          <w:sz w:val="28"/>
          <w:szCs w:val="28"/>
        </w:rPr>
        <w:t>市场性</w:t>
      </w:r>
      <w:r>
        <w:rPr>
          <w:rStyle w:val="6"/>
          <w:rFonts w:hint="eastAsia" w:asciiTheme="minorEastAsia" w:hAnsiTheme="minorEastAsia" w:eastAsiaTheme="minorEastAsia"/>
          <w:color w:val="000000"/>
          <w:sz w:val="28"/>
          <w:szCs w:val="28"/>
        </w:rPr>
        <w:fldChar w:fldCharType="end"/>
      </w:r>
      <w:r>
        <w:rPr>
          <w:rFonts w:hint="eastAsia" w:asciiTheme="minorEastAsia" w:hAnsiTheme="minorEastAsia" w:eastAsiaTheme="minorEastAsia"/>
          <w:sz w:val="28"/>
          <w:szCs w:val="28"/>
        </w:rPr>
        <w:t>的分配关系，是二级分配的一种手段。</w:t>
      </w:r>
    </w:p>
    <w:p>
      <w:pPr>
        <w:widowControl/>
        <w:ind w:firstLine="560" w:firstLineChars="200"/>
        <w:jc w:val="left"/>
        <w:rPr>
          <w:rFonts w:asciiTheme="minorEastAsia" w:hAnsiTheme="minorEastAsia" w:eastAsiaTheme="minorEastAsia"/>
          <w:kern w:val="0"/>
          <w:sz w:val="28"/>
          <w:szCs w:val="28"/>
        </w:rPr>
      </w:pPr>
      <w:r>
        <w:rPr>
          <w:rFonts w:asciiTheme="minorEastAsia" w:hAnsiTheme="minorEastAsia" w:eastAsiaTheme="minorEastAsia"/>
          <w:kern w:val="0"/>
          <w:sz w:val="28"/>
          <w:szCs w:val="28"/>
        </w:rPr>
        <w:t>（二）机关运行经费安排</w:t>
      </w:r>
    </w:p>
    <w:p>
      <w:pPr>
        <w:widowControl/>
        <w:ind w:firstLine="560" w:firstLineChars="200"/>
        <w:jc w:val="left"/>
        <w:rPr>
          <w:rFonts w:asciiTheme="minorEastAsia" w:hAnsiTheme="minorEastAsia" w:eastAsiaTheme="minorEastAsia"/>
          <w:b/>
          <w:kern w:val="0"/>
          <w:sz w:val="28"/>
          <w:szCs w:val="28"/>
        </w:rPr>
      </w:pPr>
      <w:r>
        <w:rPr>
          <w:rFonts w:hint="eastAsia" w:asciiTheme="minorEastAsia" w:hAnsiTheme="minorEastAsia" w:eastAsiaTheme="minorEastAsia"/>
          <w:kern w:val="0"/>
          <w:sz w:val="28"/>
          <w:szCs w:val="28"/>
        </w:rPr>
        <w:t>2018年本级财力安排杨</w:t>
      </w:r>
      <w:r>
        <w:rPr>
          <w:rFonts w:asciiTheme="minorEastAsia" w:hAnsiTheme="minorEastAsia" w:eastAsiaTheme="minorEastAsia"/>
          <w:kern w:val="0"/>
          <w:sz w:val="28"/>
          <w:szCs w:val="28"/>
        </w:rPr>
        <w:t>林</w:t>
      </w:r>
      <w:r>
        <w:rPr>
          <w:rFonts w:hint="eastAsia" w:asciiTheme="minorEastAsia" w:hAnsiTheme="minorEastAsia" w:eastAsiaTheme="minorEastAsia"/>
          <w:kern w:val="0"/>
          <w:sz w:val="28"/>
          <w:szCs w:val="28"/>
        </w:rPr>
        <w:t>镇人民政府部门机关运行经费</w:t>
      </w:r>
      <w:r>
        <w:rPr>
          <w:rFonts w:asciiTheme="minorEastAsia" w:hAnsiTheme="minorEastAsia" w:eastAsiaTheme="minorEastAsia"/>
          <w:kern w:val="0"/>
          <w:sz w:val="28"/>
          <w:szCs w:val="28"/>
        </w:rPr>
        <w:t>862</w:t>
      </w:r>
      <w:r>
        <w:rPr>
          <w:rFonts w:hint="eastAsia" w:asciiTheme="minorEastAsia" w:hAnsiTheme="minorEastAsia" w:eastAsiaTheme="minorEastAsia"/>
          <w:kern w:val="0"/>
          <w:sz w:val="28"/>
          <w:szCs w:val="28"/>
        </w:rPr>
        <w:t>万元，主要用于人</w:t>
      </w:r>
      <w:r>
        <w:rPr>
          <w:rFonts w:asciiTheme="minorEastAsia" w:hAnsiTheme="minorEastAsia" w:eastAsiaTheme="minorEastAsia"/>
          <w:kern w:val="0"/>
          <w:sz w:val="28"/>
          <w:szCs w:val="28"/>
        </w:rPr>
        <w:t>员经费、</w:t>
      </w:r>
      <w:r>
        <w:rPr>
          <w:rFonts w:hint="eastAsia" w:asciiTheme="minorEastAsia" w:hAnsiTheme="minorEastAsia" w:eastAsiaTheme="minorEastAsia"/>
          <w:kern w:val="0"/>
          <w:sz w:val="28"/>
          <w:szCs w:val="28"/>
        </w:rPr>
        <w:t>办公经费、印刷费、水电费、汽燃费、办公设备购置、</w:t>
      </w:r>
      <w:r>
        <w:rPr>
          <w:rFonts w:asciiTheme="minorEastAsia" w:hAnsiTheme="minorEastAsia" w:eastAsiaTheme="minorEastAsia"/>
          <w:kern w:val="0"/>
          <w:sz w:val="28"/>
          <w:szCs w:val="28"/>
        </w:rPr>
        <w:t>村组</w:t>
      </w:r>
      <w:r>
        <w:rPr>
          <w:rFonts w:hint="eastAsia" w:asciiTheme="minorEastAsia" w:hAnsiTheme="minorEastAsia" w:eastAsiaTheme="minorEastAsia"/>
          <w:kern w:val="0"/>
          <w:sz w:val="28"/>
          <w:szCs w:val="28"/>
        </w:rPr>
        <w:t>补助</w:t>
      </w:r>
      <w:r>
        <w:rPr>
          <w:rFonts w:asciiTheme="minorEastAsia" w:hAnsiTheme="minorEastAsia" w:eastAsiaTheme="minorEastAsia"/>
          <w:kern w:val="0"/>
          <w:sz w:val="28"/>
          <w:szCs w:val="28"/>
        </w:rPr>
        <w:t>经</w:t>
      </w:r>
      <w:r>
        <w:rPr>
          <w:rFonts w:hint="eastAsia" w:asciiTheme="minorEastAsia" w:hAnsiTheme="minorEastAsia" w:eastAsiaTheme="minorEastAsia"/>
          <w:kern w:val="0"/>
          <w:sz w:val="28"/>
          <w:szCs w:val="28"/>
        </w:rPr>
        <w:t>费等日常开支，以保证机构正常运转。</w:t>
      </w:r>
    </w:p>
    <w:p>
      <w:pPr>
        <w:widowControl/>
        <w:ind w:firstLine="560" w:firstLineChars="200"/>
        <w:jc w:val="left"/>
        <w:rPr>
          <w:rFonts w:asciiTheme="minorEastAsia" w:hAnsiTheme="minorEastAsia" w:eastAsiaTheme="minorEastAsia"/>
          <w:kern w:val="0"/>
          <w:sz w:val="28"/>
          <w:szCs w:val="28"/>
        </w:rPr>
      </w:pPr>
      <w:r>
        <w:rPr>
          <w:rFonts w:asciiTheme="minorEastAsia" w:hAnsiTheme="minorEastAsia" w:eastAsiaTheme="minorEastAsia"/>
          <w:kern w:val="0"/>
          <w:sz w:val="28"/>
          <w:szCs w:val="28"/>
        </w:rPr>
        <w:t>（三）国有资产占用情况</w:t>
      </w:r>
    </w:p>
    <w:p>
      <w:pPr>
        <w:widowControl/>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鉴于截至2018年12月31日的国有资产占有使用情况需在完成2018年决算编制后才能统计汇总相关数据，因此，将在公开2018年度部门决算时一并公开部门截至2018年12月31日的国有资产占有使用情况。</w:t>
      </w:r>
    </w:p>
    <w:p>
      <w:pPr>
        <w:widowControl/>
        <w:ind w:firstLine="560" w:firstLineChars="200"/>
        <w:jc w:val="left"/>
        <w:rPr>
          <w:rFonts w:asciiTheme="minorEastAsia" w:hAnsiTheme="minorEastAsia" w:eastAsiaTheme="minorEastAsia"/>
          <w:kern w:val="0"/>
          <w:sz w:val="28"/>
          <w:szCs w:val="28"/>
        </w:rPr>
      </w:pPr>
    </w:p>
    <w:p>
      <w:pPr>
        <w:widowControl/>
        <w:ind w:firstLine="560" w:firstLineChars="200"/>
        <w:jc w:val="left"/>
        <w:rPr>
          <w:rFonts w:asciiTheme="minorEastAsia" w:hAnsiTheme="minorEastAsia" w:eastAsiaTheme="minorEastAsia"/>
          <w:kern w:val="0"/>
          <w:sz w:val="28"/>
          <w:szCs w:val="28"/>
        </w:rPr>
      </w:pPr>
    </w:p>
    <w:p>
      <w:pPr>
        <w:widowControl/>
        <w:ind w:firstLine="5320" w:firstLineChars="19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嵩</w:t>
      </w:r>
      <w:r>
        <w:rPr>
          <w:rFonts w:asciiTheme="minorEastAsia" w:hAnsiTheme="minorEastAsia" w:eastAsiaTheme="minorEastAsia"/>
          <w:kern w:val="0"/>
          <w:sz w:val="28"/>
          <w:szCs w:val="28"/>
        </w:rPr>
        <w:t>明县</w:t>
      </w:r>
      <w:r>
        <w:rPr>
          <w:rFonts w:hint="eastAsia" w:asciiTheme="minorEastAsia" w:hAnsiTheme="minorEastAsia" w:eastAsiaTheme="minorEastAsia"/>
          <w:kern w:val="0"/>
          <w:sz w:val="28"/>
          <w:szCs w:val="28"/>
        </w:rPr>
        <w:t>杨</w:t>
      </w:r>
      <w:r>
        <w:rPr>
          <w:rFonts w:asciiTheme="minorEastAsia" w:hAnsiTheme="minorEastAsia" w:eastAsiaTheme="minorEastAsia"/>
          <w:kern w:val="0"/>
          <w:sz w:val="28"/>
          <w:szCs w:val="28"/>
        </w:rPr>
        <w:t>林镇</w:t>
      </w:r>
      <w:r>
        <w:rPr>
          <w:rFonts w:hint="eastAsia" w:asciiTheme="minorEastAsia" w:hAnsiTheme="minorEastAsia" w:eastAsiaTheme="minorEastAsia"/>
          <w:kern w:val="0"/>
          <w:sz w:val="28"/>
          <w:szCs w:val="28"/>
        </w:rPr>
        <w:t>财</w:t>
      </w:r>
      <w:r>
        <w:rPr>
          <w:rFonts w:asciiTheme="minorEastAsia" w:hAnsiTheme="minorEastAsia" w:eastAsiaTheme="minorEastAsia"/>
          <w:kern w:val="0"/>
          <w:sz w:val="28"/>
          <w:szCs w:val="28"/>
        </w:rPr>
        <w:t>政所</w:t>
      </w:r>
    </w:p>
    <w:p>
      <w:pPr>
        <w:widowControl/>
        <w:ind w:firstLine="5600" w:firstLineChars="2000"/>
        <w:jc w:val="left"/>
        <w:rPr>
          <w:rFonts w:hint="eastAsia" w:asciiTheme="minorEastAsia" w:hAnsiTheme="minorEastAsia" w:eastAsiaTheme="minorEastAsia"/>
          <w:sz w:val="28"/>
          <w:szCs w:val="28"/>
        </w:rPr>
      </w:pPr>
      <w:r>
        <w:rPr>
          <w:rFonts w:asciiTheme="minorEastAsia" w:hAnsiTheme="minorEastAsia" w:eastAsiaTheme="minorEastAsia"/>
          <w:kern w:val="0"/>
          <w:sz w:val="28"/>
          <w:szCs w:val="28"/>
        </w:rPr>
        <w:t>2018</w:t>
      </w:r>
      <w:r>
        <w:rPr>
          <w:rFonts w:hint="eastAsia" w:asciiTheme="minorEastAsia" w:hAnsiTheme="minorEastAsia" w:eastAsiaTheme="minorEastAsia"/>
          <w:kern w:val="0"/>
          <w:sz w:val="28"/>
          <w:szCs w:val="28"/>
        </w:rPr>
        <w:t>年3月13日</w:t>
      </w:r>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n-cs">
    <w:altName w:val="Segoe Print"/>
    <w:panose1 w:val="00000000000000000000"/>
    <w:charset w:val="00"/>
    <w:family w:val="roman"/>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94354"/>
    <w:rsid w:val="00030301"/>
    <w:rsid w:val="00057A58"/>
    <w:rsid w:val="00097272"/>
    <w:rsid w:val="000D315D"/>
    <w:rsid w:val="000E55AC"/>
    <w:rsid w:val="00111BFC"/>
    <w:rsid w:val="00134B32"/>
    <w:rsid w:val="00186E75"/>
    <w:rsid w:val="001B7DE7"/>
    <w:rsid w:val="001C4161"/>
    <w:rsid w:val="0026715C"/>
    <w:rsid w:val="00282F08"/>
    <w:rsid w:val="0029470D"/>
    <w:rsid w:val="00351A47"/>
    <w:rsid w:val="0037561F"/>
    <w:rsid w:val="003D51CC"/>
    <w:rsid w:val="003F5795"/>
    <w:rsid w:val="004A2019"/>
    <w:rsid w:val="00517616"/>
    <w:rsid w:val="005916A7"/>
    <w:rsid w:val="005D37A4"/>
    <w:rsid w:val="005E510E"/>
    <w:rsid w:val="006121DB"/>
    <w:rsid w:val="00622A89"/>
    <w:rsid w:val="00626439"/>
    <w:rsid w:val="0063666C"/>
    <w:rsid w:val="006B32D7"/>
    <w:rsid w:val="00750BD4"/>
    <w:rsid w:val="00794354"/>
    <w:rsid w:val="007A5D71"/>
    <w:rsid w:val="007B2299"/>
    <w:rsid w:val="007C048B"/>
    <w:rsid w:val="0081628E"/>
    <w:rsid w:val="00871AA5"/>
    <w:rsid w:val="00876408"/>
    <w:rsid w:val="008B456B"/>
    <w:rsid w:val="00960924"/>
    <w:rsid w:val="00A13EBA"/>
    <w:rsid w:val="00A629D6"/>
    <w:rsid w:val="00AF74B7"/>
    <w:rsid w:val="00B45CE5"/>
    <w:rsid w:val="00B740DD"/>
    <w:rsid w:val="00BB0895"/>
    <w:rsid w:val="00BC3C82"/>
    <w:rsid w:val="00BE7EF7"/>
    <w:rsid w:val="00C319C1"/>
    <w:rsid w:val="00C84951"/>
    <w:rsid w:val="00CA5798"/>
    <w:rsid w:val="00CF75AD"/>
    <w:rsid w:val="00D02580"/>
    <w:rsid w:val="00D07122"/>
    <w:rsid w:val="00DB618A"/>
    <w:rsid w:val="00DB6EAD"/>
    <w:rsid w:val="00DD7CF9"/>
    <w:rsid w:val="00EA1D2C"/>
    <w:rsid w:val="00EA2101"/>
    <w:rsid w:val="00EA6EB3"/>
    <w:rsid w:val="00EF0776"/>
    <w:rsid w:val="00F05B87"/>
    <w:rsid w:val="00FE0ADC"/>
    <w:rsid w:val="59AB256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6">
    <w:name w:val="Hyperlink"/>
    <w:basedOn w:val="5"/>
    <w:semiHidden/>
    <w:uiPriority w:val="99"/>
    <w:rPr>
      <w:rFonts w:cs="Times New Roman"/>
      <w:color w:val="0000FF"/>
      <w:u w:val="single"/>
    </w:rPr>
  </w:style>
  <w:style w:type="character" w:customStyle="1" w:styleId="8">
    <w:name w:val="页眉 字符"/>
    <w:basedOn w:val="5"/>
    <w:link w:val="3"/>
    <w:semiHidden/>
    <w:uiPriority w:val="99"/>
    <w:rPr>
      <w:sz w:val="18"/>
      <w:szCs w:val="18"/>
    </w:rPr>
  </w:style>
  <w:style w:type="character" w:customStyle="1" w:styleId="9">
    <w:name w:val="页脚 字符"/>
    <w:basedOn w:val="5"/>
    <w:link w:val="2"/>
    <w:uiPriority w:val="99"/>
    <w:rPr>
      <w:sz w:val="18"/>
      <w:szCs w:val="18"/>
    </w:rPr>
  </w:style>
  <w:style w:type="paragraph" w:customStyle="1" w:styleId="10">
    <w:name w:val="Char"/>
    <w:basedOn w:v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720</Words>
  <Characters>4104</Characters>
  <Lines>34</Lines>
  <Paragraphs>9</Paragraphs>
  <TotalTime>0</TotalTime>
  <ScaleCrop>false</ScaleCrop>
  <LinksUpToDate>false</LinksUpToDate>
  <CharactersWithSpaces>4815</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2018-01-26T02:10:00Z</dcterms:created>
  <dc:creator>周强</dc:creator>
  <cp:lastModifiedBy>lovemeifyoudare</cp:lastModifiedBy>
  <dcterms:modified xsi:type="dcterms:W3CDTF">2018-03-13T09:39:15Z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