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A4D" w:rsidRDefault="009F4A4D" w:rsidP="008E0C10">
      <w:pPr>
        <w:jc w:val="center"/>
        <w:rPr>
          <w:b/>
          <w:sz w:val="36"/>
          <w:szCs w:val="36"/>
        </w:rPr>
      </w:pPr>
      <w:r w:rsidRPr="008E0C10">
        <w:rPr>
          <w:rFonts w:hint="eastAsia"/>
          <w:b/>
          <w:sz w:val="36"/>
          <w:szCs w:val="36"/>
        </w:rPr>
        <w:t>嵩明县社会保险局</w:t>
      </w:r>
      <w:r w:rsidRPr="008E0C10">
        <w:rPr>
          <w:b/>
          <w:sz w:val="36"/>
          <w:szCs w:val="36"/>
        </w:rPr>
        <w:t>2017</w:t>
      </w:r>
      <w:r w:rsidRPr="008E0C10">
        <w:rPr>
          <w:rFonts w:hint="eastAsia"/>
          <w:b/>
          <w:sz w:val="36"/>
          <w:szCs w:val="36"/>
        </w:rPr>
        <w:t>年预算名词解释</w:t>
      </w:r>
    </w:p>
    <w:p w:rsidR="009F4A4D" w:rsidRDefault="009F4A4D" w:rsidP="008E0C10">
      <w:pPr>
        <w:jc w:val="center"/>
        <w:rPr>
          <w:b/>
          <w:sz w:val="36"/>
          <w:szCs w:val="36"/>
        </w:rPr>
      </w:pPr>
    </w:p>
    <w:p w:rsidR="009F4A4D" w:rsidRPr="008E0C10" w:rsidRDefault="009F4A4D" w:rsidP="00700C28">
      <w:pPr>
        <w:widowControl/>
        <w:ind w:firstLineChars="200" w:firstLine="31680"/>
        <w:jc w:val="left"/>
        <w:rPr>
          <w:rFonts w:ascii="宋体" w:cs="宋体"/>
          <w:color w:val="666666"/>
          <w:kern w:val="0"/>
          <w:sz w:val="32"/>
          <w:szCs w:val="32"/>
        </w:rPr>
      </w:pPr>
      <w:r w:rsidRPr="008E0C10">
        <w:rPr>
          <w:rFonts w:ascii="宋体" w:hAnsi="宋体" w:cs="宋体" w:hint="eastAsia"/>
          <w:color w:val="666666"/>
          <w:kern w:val="0"/>
          <w:sz w:val="32"/>
          <w:szCs w:val="32"/>
        </w:rPr>
        <w:t>【财政决算】</w:t>
      </w:r>
      <w:r w:rsidRPr="008E0C10">
        <w:rPr>
          <w:rFonts w:ascii="宋体" w:hAnsi="宋体" w:cs="宋体"/>
          <w:color w:val="666666"/>
          <w:kern w:val="0"/>
          <w:sz w:val="32"/>
          <w:szCs w:val="32"/>
        </w:rPr>
        <w:t xml:space="preserve"> </w:t>
      </w:r>
      <w:r w:rsidRPr="008E0C10">
        <w:rPr>
          <w:rFonts w:ascii="宋体" w:hAnsi="宋体" w:cs="宋体" w:hint="eastAsia"/>
          <w:color w:val="666666"/>
          <w:kern w:val="0"/>
          <w:sz w:val="32"/>
          <w:szCs w:val="32"/>
        </w:rPr>
        <w:t>政府、机关、团体和事业单位的年度会计报告。是根据年度预算的最终执行结果编制的。决算同预算相适应，有</w:t>
      </w:r>
      <w:hyperlink r:id="rId4" w:tgtFrame="_blank" w:history="1">
        <w:r w:rsidRPr="008E0C10">
          <w:rPr>
            <w:rFonts w:ascii="宋体" w:hAnsi="宋体" w:cs="宋体" w:hint="eastAsia"/>
            <w:color w:val="666666"/>
            <w:kern w:val="0"/>
            <w:sz w:val="32"/>
            <w:szCs w:val="32"/>
          </w:rPr>
          <w:t>国家决算</w:t>
        </w:r>
      </w:hyperlink>
      <w:r w:rsidRPr="008E0C10">
        <w:rPr>
          <w:rFonts w:ascii="宋体" w:hAnsi="宋体" w:cs="宋体" w:hint="eastAsia"/>
          <w:color w:val="666666"/>
          <w:kern w:val="0"/>
          <w:sz w:val="32"/>
          <w:szCs w:val="32"/>
        </w:rPr>
        <w:t>、单位决算，通过决算可以检查和总结预算执行情况。</w:t>
      </w:r>
    </w:p>
    <w:p w:rsidR="009F4A4D" w:rsidRPr="008E0C10" w:rsidRDefault="009F4A4D" w:rsidP="00700C28">
      <w:pPr>
        <w:widowControl/>
        <w:ind w:firstLineChars="200" w:firstLine="31680"/>
        <w:jc w:val="left"/>
        <w:rPr>
          <w:rFonts w:ascii="宋体" w:cs="宋体"/>
          <w:color w:val="666666"/>
          <w:kern w:val="0"/>
          <w:sz w:val="32"/>
          <w:szCs w:val="32"/>
        </w:rPr>
      </w:pPr>
      <w:r>
        <w:rPr>
          <w:rFonts w:ascii="宋体" w:hAnsi="宋体" w:cs="宋体" w:hint="eastAsia"/>
          <w:color w:val="666666"/>
          <w:kern w:val="0"/>
          <w:sz w:val="32"/>
          <w:szCs w:val="32"/>
        </w:rPr>
        <w:t>【</w:t>
      </w:r>
      <w:r w:rsidRPr="008E0C10">
        <w:rPr>
          <w:rFonts w:ascii="宋体" w:hAnsi="宋体" w:cs="宋体" w:hint="eastAsia"/>
          <w:color w:val="666666"/>
          <w:kern w:val="0"/>
          <w:sz w:val="32"/>
          <w:szCs w:val="32"/>
        </w:rPr>
        <w:t>部门决算】</w:t>
      </w:r>
      <w:r w:rsidRPr="008E0C10">
        <w:rPr>
          <w:rFonts w:ascii="宋体" w:hAnsi="宋体" w:cs="宋体"/>
          <w:color w:val="666666"/>
          <w:kern w:val="0"/>
          <w:sz w:val="32"/>
          <w:szCs w:val="32"/>
        </w:rPr>
        <w:t xml:space="preserve"> </w:t>
      </w:r>
      <w:r w:rsidRPr="008E0C10">
        <w:rPr>
          <w:rFonts w:ascii="宋体" w:hAnsi="宋体" w:cs="宋体" w:hint="eastAsia"/>
          <w:color w:val="666666"/>
          <w:kern w:val="0"/>
          <w:sz w:val="32"/>
          <w:szCs w:val="32"/>
        </w:rPr>
        <w:t>部门决算是指行政事业单位按照相关编审要求向财政部门报送的，用以反映本部门、单位财务收支状况和资金管理状况的总结性文件。</w:t>
      </w:r>
    </w:p>
    <w:p w:rsidR="009F4A4D" w:rsidRPr="008E0C10" w:rsidRDefault="009F4A4D" w:rsidP="00700C28">
      <w:pPr>
        <w:widowControl/>
        <w:shd w:val="clear" w:color="auto" w:fill="FFFFFF"/>
        <w:spacing w:line="360" w:lineRule="atLeast"/>
        <w:ind w:firstLineChars="200" w:firstLine="31680"/>
        <w:jc w:val="left"/>
        <w:rPr>
          <w:rFonts w:ascii="宋体" w:cs="Arial"/>
          <w:color w:val="333333"/>
          <w:kern w:val="0"/>
          <w:sz w:val="32"/>
          <w:szCs w:val="32"/>
        </w:rPr>
      </w:pPr>
      <w:r w:rsidRPr="008E0C10">
        <w:rPr>
          <w:rFonts w:ascii="宋体" w:hAnsi="宋体" w:cs="Arial" w:hint="eastAsia"/>
          <w:color w:val="333333"/>
          <w:kern w:val="0"/>
          <w:sz w:val="32"/>
          <w:szCs w:val="32"/>
        </w:rPr>
        <w:t>【部门预算】</w:t>
      </w:r>
      <w:r w:rsidRPr="008E0C10">
        <w:rPr>
          <w:rFonts w:ascii="宋体" w:hAnsi="宋体" w:cs="Arial"/>
          <w:color w:val="333333"/>
          <w:kern w:val="0"/>
          <w:sz w:val="32"/>
          <w:szCs w:val="32"/>
        </w:rPr>
        <w:t xml:space="preserve"> </w:t>
      </w:r>
      <w:r w:rsidRPr="008E0C10">
        <w:rPr>
          <w:rFonts w:ascii="宋体" w:hAnsi="宋体" w:cs="Arial" w:hint="eastAsia"/>
          <w:color w:val="333333"/>
          <w:kern w:val="0"/>
          <w:sz w:val="32"/>
          <w:szCs w:val="32"/>
        </w:rPr>
        <w:t>是</w:t>
      </w:r>
      <w:hyperlink r:id="rId5" w:tgtFrame="_blank" w:history="1">
        <w:r w:rsidRPr="008E0C10">
          <w:rPr>
            <w:rFonts w:ascii="宋体" w:hAnsi="宋体" w:cs="Arial" w:hint="eastAsia"/>
            <w:color w:val="136EC2"/>
            <w:kern w:val="0"/>
            <w:sz w:val="32"/>
            <w:szCs w:val="32"/>
          </w:rPr>
          <w:t>市场经济国家</w:t>
        </w:r>
      </w:hyperlink>
      <w:r w:rsidRPr="008E0C10">
        <w:rPr>
          <w:rFonts w:ascii="宋体" w:hAnsi="宋体" w:cs="Arial" w:hint="eastAsia"/>
          <w:color w:val="333333"/>
          <w:kern w:val="0"/>
          <w:sz w:val="32"/>
          <w:szCs w:val="32"/>
        </w:rPr>
        <w:t>财政管理的基本形式，也是编制</w:t>
      </w:r>
      <w:hyperlink r:id="rId6" w:tgtFrame="_blank" w:history="1">
        <w:r w:rsidRPr="008E0C10">
          <w:rPr>
            <w:rFonts w:ascii="宋体" w:hAnsi="宋体" w:cs="Arial" w:hint="eastAsia"/>
            <w:color w:val="136EC2"/>
            <w:kern w:val="0"/>
            <w:sz w:val="32"/>
            <w:szCs w:val="32"/>
          </w:rPr>
          <w:t>政府预算</w:t>
        </w:r>
      </w:hyperlink>
      <w:r w:rsidRPr="008E0C10">
        <w:rPr>
          <w:rFonts w:ascii="宋体" w:hAnsi="宋体" w:cs="Arial" w:hint="eastAsia"/>
          <w:color w:val="333333"/>
          <w:kern w:val="0"/>
          <w:sz w:val="32"/>
          <w:szCs w:val="32"/>
        </w:rPr>
        <w:t>的一种制度和方法，由政府各个部门编制，反映政府各部门所有收入和支出情况的政府预算。什么是部门预算通俗地讲，部门预算就是一个部门一本预算。</w:t>
      </w:r>
    </w:p>
    <w:p w:rsidR="009F4A4D" w:rsidRPr="008E0C10" w:rsidRDefault="009F4A4D" w:rsidP="00700C28">
      <w:pPr>
        <w:ind w:firstLineChars="200" w:firstLine="31680"/>
        <w:rPr>
          <w:rFonts w:ascii="宋体" w:cs="Arial"/>
          <w:color w:val="333333"/>
          <w:sz w:val="32"/>
          <w:szCs w:val="32"/>
        </w:rPr>
      </w:pPr>
      <w:r w:rsidRPr="008E0C10">
        <w:rPr>
          <w:rFonts w:ascii="宋体" w:hAnsi="宋体" w:cs="Arial" w:hint="eastAsia"/>
          <w:color w:val="333333"/>
          <w:kern w:val="0"/>
          <w:sz w:val="32"/>
          <w:szCs w:val="32"/>
        </w:rPr>
        <w:t>【</w:t>
      </w:r>
      <w:r w:rsidRPr="008E0C10">
        <w:rPr>
          <w:rFonts w:ascii="宋体" w:hAnsi="宋体" w:cs="Arial" w:hint="eastAsia"/>
          <w:color w:val="333333"/>
          <w:sz w:val="32"/>
          <w:szCs w:val="32"/>
        </w:rPr>
        <w:t>政府采购</w:t>
      </w:r>
      <w:r w:rsidRPr="008E0C10">
        <w:rPr>
          <w:rFonts w:ascii="宋体" w:hAnsi="宋体" w:cs="Arial" w:hint="eastAsia"/>
          <w:color w:val="333333"/>
          <w:kern w:val="0"/>
          <w:sz w:val="32"/>
          <w:szCs w:val="32"/>
        </w:rPr>
        <w:t>】</w:t>
      </w:r>
      <w:r w:rsidRPr="008E0C10">
        <w:rPr>
          <w:rFonts w:ascii="宋体" w:hAnsi="宋体" w:cs="Arial"/>
          <w:color w:val="333333"/>
          <w:kern w:val="0"/>
          <w:sz w:val="32"/>
          <w:szCs w:val="32"/>
        </w:rPr>
        <w:t xml:space="preserve"> </w:t>
      </w:r>
      <w:r w:rsidRPr="008E0C10">
        <w:rPr>
          <w:rFonts w:ascii="宋体" w:hAnsi="宋体" w:cs="Arial" w:hint="eastAsia"/>
          <w:color w:val="333333"/>
          <w:sz w:val="32"/>
          <w:szCs w:val="32"/>
        </w:rPr>
        <w:t>主体是各级国家机关、事业单位或团体组织，采购对象必须属于采购目录或达到限额标准，或</w:t>
      </w:r>
      <w:r w:rsidRPr="008E0C10">
        <w:rPr>
          <w:rFonts w:ascii="宋体" w:hAnsi="宋体" w:cs="宋体" w:hint="eastAsia"/>
          <w:color w:val="333333"/>
          <w:sz w:val="32"/>
          <w:szCs w:val="32"/>
        </w:rPr>
        <w:t>②</w:t>
      </w:r>
      <w:r w:rsidRPr="008E0C10">
        <w:rPr>
          <w:rFonts w:ascii="宋体" w:hAnsi="宋体" w:cs="Arial" w:hint="eastAsia"/>
          <w:color w:val="333333"/>
          <w:sz w:val="32"/>
          <w:szCs w:val="32"/>
        </w:rPr>
        <w:t>《政府和社会资本合作项目政府采购管理办法》所规定的政府和社会资本合作项目的政府采购（即</w:t>
      </w:r>
      <w:r w:rsidRPr="008E0C10">
        <w:rPr>
          <w:rFonts w:ascii="宋体" w:hAnsi="宋体" w:cs="Arial"/>
          <w:color w:val="333333"/>
          <w:sz w:val="32"/>
          <w:szCs w:val="32"/>
        </w:rPr>
        <w:t>PPP</w:t>
      </w:r>
      <w:r w:rsidRPr="008E0C10">
        <w:rPr>
          <w:rFonts w:ascii="宋体" w:hAnsi="宋体" w:cs="Arial" w:hint="eastAsia"/>
          <w:color w:val="333333"/>
          <w:sz w:val="32"/>
          <w:szCs w:val="32"/>
        </w:rPr>
        <w:t>项目采购）；在广义上是指利用财政（拨款、自有或融资）资金进行采购，对采购主体以及对采购对象是否属于集中采购目录或是否达到限额标准均无要求，或是利用社会资本进行</w:t>
      </w:r>
      <w:r w:rsidRPr="008E0C10">
        <w:rPr>
          <w:rFonts w:ascii="宋体" w:hAnsi="宋体" w:cs="Arial"/>
          <w:color w:val="333333"/>
          <w:sz w:val="32"/>
          <w:szCs w:val="32"/>
        </w:rPr>
        <w:t>PPP</w:t>
      </w:r>
      <w:r w:rsidRPr="008E0C10">
        <w:rPr>
          <w:rFonts w:ascii="宋体" w:hAnsi="宋体" w:cs="Arial" w:hint="eastAsia"/>
          <w:color w:val="333333"/>
          <w:sz w:val="32"/>
          <w:szCs w:val="32"/>
        </w:rPr>
        <w:t>项目采购；在狭义上是指对货物和服务的政府采购</w:t>
      </w:r>
    </w:p>
    <w:p w:rsidR="009F4A4D" w:rsidRPr="008E0C10" w:rsidRDefault="009F4A4D" w:rsidP="00700C28">
      <w:pPr>
        <w:ind w:firstLineChars="150" w:firstLine="31680"/>
        <w:rPr>
          <w:rFonts w:ascii="宋体" w:cs="Arial"/>
          <w:color w:val="000000"/>
          <w:sz w:val="32"/>
          <w:szCs w:val="32"/>
        </w:rPr>
      </w:pPr>
      <w:r w:rsidRPr="008E0C10">
        <w:rPr>
          <w:rFonts w:ascii="宋体" w:hAnsi="宋体" w:cs="Arial" w:hint="eastAsia"/>
          <w:color w:val="333333"/>
          <w:kern w:val="0"/>
          <w:sz w:val="32"/>
          <w:szCs w:val="32"/>
        </w:rPr>
        <w:t>【</w:t>
      </w:r>
      <w:r w:rsidRPr="008E0C10">
        <w:rPr>
          <w:rFonts w:ascii="宋体" w:hAnsi="宋体" w:cs="Arial" w:hint="eastAsia"/>
          <w:color w:val="000000"/>
          <w:sz w:val="32"/>
          <w:szCs w:val="32"/>
        </w:rPr>
        <w:t>三公经费</w:t>
      </w:r>
      <w:r w:rsidRPr="008E0C10">
        <w:rPr>
          <w:rFonts w:ascii="宋体" w:hAnsi="宋体" w:cs="Arial" w:hint="eastAsia"/>
          <w:color w:val="333333"/>
          <w:kern w:val="0"/>
          <w:sz w:val="32"/>
          <w:szCs w:val="32"/>
        </w:rPr>
        <w:t>】</w:t>
      </w:r>
      <w:r w:rsidRPr="008E0C10">
        <w:rPr>
          <w:rFonts w:ascii="宋体" w:hAnsi="宋体" w:cs="Arial" w:hint="eastAsia"/>
          <w:color w:val="000000"/>
          <w:sz w:val="32"/>
          <w:szCs w:val="32"/>
        </w:rPr>
        <w:t>是指财政拨款支出安排的出国（境）费、车辆购置及运行费、公务接待费这三项经费。</w:t>
      </w:r>
    </w:p>
    <w:p w:rsidR="009F4A4D" w:rsidRDefault="009F4A4D" w:rsidP="00700C28">
      <w:pPr>
        <w:widowControl/>
        <w:spacing w:before="100" w:beforeAutospacing="1" w:after="100" w:afterAutospacing="1"/>
        <w:ind w:firstLineChars="150" w:firstLine="31680"/>
        <w:jc w:val="left"/>
        <w:rPr>
          <w:rFonts w:ascii="宋体" w:cs="宋体"/>
          <w:kern w:val="0"/>
          <w:sz w:val="32"/>
          <w:szCs w:val="32"/>
        </w:rPr>
      </w:pPr>
      <w:r w:rsidRPr="008E0C10">
        <w:rPr>
          <w:rFonts w:ascii="宋体" w:hAnsi="宋体" w:cs="Arial" w:hint="eastAsia"/>
          <w:color w:val="333333"/>
          <w:kern w:val="0"/>
          <w:sz w:val="32"/>
          <w:szCs w:val="32"/>
        </w:rPr>
        <w:t>【</w:t>
      </w:r>
      <w:r w:rsidRPr="008E0C10">
        <w:rPr>
          <w:rFonts w:ascii="宋体" w:hAnsi="宋体" w:cs="宋体" w:hint="eastAsia"/>
          <w:kern w:val="0"/>
          <w:sz w:val="32"/>
          <w:szCs w:val="32"/>
        </w:rPr>
        <w:t>公共财政预算收入</w:t>
      </w:r>
      <w:r w:rsidRPr="008E0C10">
        <w:rPr>
          <w:rFonts w:ascii="宋体" w:hAnsi="宋体" w:cs="Arial" w:hint="eastAsia"/>
          <w:color w:val="333333"/>
          <w:kern w:val="0"/>
          <w:sz w:val="32"/>
          <w:szCs w:val="32"/>
        </w:rPr>
        <w:t>】</w:t>
      </w:r>
      <w:r w:rsidRPr="008E0C10">
        <w:rPr>
          <w:rFonts w:ascii="宋体" w:hAnsi="宋体" w:cs="宋体" w:hint="eastAsia"/>
          <w:kern w:val="0"/>
          <w:sz w:val="32"/>
          <w:szCs w:val="32"/>
        </w:rPr>
        <w:t>公共财政预算收入是指政府凭借国家政治权力，以社会管理者身份筹集以税收为主体的财政收入，主要用于保障和改善民生、维持国家行政职能正常运转、保障国家安全等方面。</w:t>
      </w:r>
    </w:p>
    <w:p w:rsidR="009F4A4D" w:rsidRPr="008054E0" w:rsidRDefault="009F4A4D" w:rsidP="00700C28">
      <w:pPr>
        <w:widowControl/>
        <w:spacing w:before="100" w:beforeAutospacing="1" w:after="100" w:afterAutospacing="1"/>
        <w:ind w:firstLineChars="150" w:firstLine="31680"/>
        <w:jc w:val="left"/>
        <w:rPr>
          <w:rFonts w:ascii="宋体" w:cs="宋体"/>
          <w:kern w:val="0"/>
          <w:sz w:val="32"/>
          <w:szCs w:val="32"/>
        </w:rPr>
      </w:pPr>
      <w:r>
        <w:rPr>
          <w:sz w:val="32"/>
          <w:szCs w:val="32"/>
        </w:rPr>
        <w:t>2017</w:t>
      </w:r>
      <w:r>
        <w:rPr>
          <w:rFonts w:hint="eastAsia"/>
          <w:sz w:val="32"/>
          <w:szCs w:val="32"/>
        </w:rPr>
        <w:t>年部门预算时，涉及到相关指标名词，</w:t>
      </w:r>
      <w:r w:rsidRPr="00687632">
        <w:rPr>
          <w:rFonts w:hint="eastAsia"/>
          <w:b/>
          <w:sz w:val="32"/>
          <w:szCs w:val="32"/>
        </w:rPr>
        <w:t>“</w:t>
      </w:r>
      <w:r w:rsidRPr="00687632">
        <w:rPr>
          <w:b/>
          <w:sz w:val="32"/>
          <w:szCs w:val="32"/>
        </w:rPr>
        <w:t>8.13</w:t>
      </w:r>
      <w:r w:rsidRPr="00687632">
        <w:rPr>
          <w:rFonts w:hint="eastAsia"/>
          <w:b/>
          <w:sz w:val="32"/>
          <w:szCs w:val="32"/>
        </w:rPr>
        <w:t>”政策人员生活补贴</w:t>
      </w:r>
      <w:r>
        <w:rPr>
          <w:rFonts w:hint="eastAsia"/>
          <w:sz w:val="32"/>
          <w:szCs w:val="32"/>
        </w:rPr>
        <w:t>是指</w:t>
      </w:r>
      <w:r>
        <w:rPr>
          <w:sz w:val="32"/>
          <w:szCs w:val="32"/>
        </w:rPr>
        <w:t>1949</w:t>
      </w:r>
      <w:r>
        <w:rPr>
          <w:rFonts w:hint="eastAsia"/>
          <w:sz w:val="32"/>
          <w:szCs w:val="32"/>
        </w:rPr>
        <w:t>年</w:t>
      </w:r>
      <w:r>
        <w:rPr>
          <w:sz w:val="32"/>
          <w:szCs w:val="32"/>
        </w:rPr>
        <w:t>10</w:t>
      </w:r>
      <w:r>
        <w:rPr>
          <w:rFonts w:hint="eastAsia"/>
          <w:sz w:val="32"/>
          <w:szCs w:val="32"/>
        </w:rPr>
        <w:t>月</w:t>
      </w:r>
      <w:r>
        <w:rPr>
          <w:sz w:val="32"/>
          <w:szCs w:val="32"/>
        </w:rPr>
        <w:t>1</w:t>
      </w:r>
      <w:r>
        <w:rPr>
          <w:rFonts w:hint="eastAsia"/>
          <w:sz w:val="32"/>
          <w:szCs w:val="32"/>
        </w:rPr>
        <w:t>日中国解放后而云南还未解放期间参加革命工作的人员享受的补贴，</w:t>
      </w:r>
      <w:r>
        <w:rPr>
          <w:sz w:val="32"/>
          <w:szCs w:val="32"/>
        </w:rPr>
        <w:t>2017</w:t>
      </w:r>
      <w:r>
        <w:rPr>
          <w:rFonts w:hint="eastAsia"/>
          <w:sz w:val="32"/>
          <w:szCs w:val="32"/>
        </w:rPr>
        <w:t>年每人每按</w:t>
      </w:r>
      <w:r>
        <w:rPr>
          <w:sz w:val="32"/>
          <w:szCs w:val="32"/>
        </w:rPr>
        <w:t>614</w:t>
      </w:r>
      <w:r>
        <w:rPr>
          <w:rFonts w:hint="eastAsia"/>
          <w:sz w:val="32"/>
          <w:szCs w:val="32"/>
        </w:rPr>
        <w:t>元发放，社保局负责发放企业</w:t>
      </w:r>
      <w:r>
        <w:rPr>
          <w:sz w:val="32"/>
          <w:szCs w:val="32"/>
        </w:rPr>
        <w:t>7</w:t>
      </w:r>
      <w:r>
        <w:rPr>
          <w:rFonts w:hint="eastAsia"/>
          <w:sz w:val="32"/>
          <w:szCs w:val="32"/>
        </w:rPr>
        <w:t>名退休人员补贴列入财政预算。</w:t>
      </w:r>
      <w:r w:rsidRPr="00687632">
        <w:rPr>
          <w:rFonts w:hint="eastAsia"/>
          <w:b/>
          <w:sz w:val="32"/>
          <w:szCs w:val="32"/>
        </w:rPr>
        <w:t>企业离休干部津贴补贴护理费</w:t>
      </w:r>
      <w:r>
        <w:rPr>
          <w:rFonts w:hint="eastAsia"/>
          <w:sz w:val="32"/>
          <w:szCs w:val="32"/>
        </w:rPr>
        <w:t>，</w:t>
      </w:r>
      <w:r>
        <w:rPr>
          <w:sz w:val="32"/>
          <w:szCs w:val="32"/>
        </w:rPr>
        <w:t>2017</w:t>
      </w:r>
      <w:r>
        <w:rPr>
          <w:rFonts w:hint="eastAsia"/>
          <w:sz w:val="32"/>
          <w:szCs w:val="32"/>
        </w:rPr>
        <w:t>年社保局负责发放县属企业离休干部津贴补贴及护理费</w:t>
      </w:r>
      <w:r>
        <w:rPr>
          <w:sz w:val="32"/>
          <w:szCs w:val="32"/>
        </w:rPr>
        <w:t>499890</w:t>
      </w:r>
      <w:r>
        <w:rPr>
          <w:rFonts w:hint="eastAsia"/>
          <w:sz w:val="32"/>
          <w:szCs w:val="32"/>
        </w:rPr>
        <w:t>元。</w:t>
      </w:r>
      <w:r w:rsidRPr="00687632">
        <w:rPr>
          <w:rFonts w:hint="eastAsia"/>
          <w:b/>
          <w:sz w:val="32"/>
          <w:szCs w:val="32"/>
        </w:rPr>
        <w:t>企业退休人员独生子女费</w:t>
      </w:r>
      <w:r>
        <w:rPr>
          <w:rFonts w:hint="eastAsia"/>
          <w:sz w:val="32"/>
          <w:szCs w:val="32"/>
        </w:rPr>
        <w:t>，</w:t>
      </w:r>
      <w:r>
        <w:rPr>
          <w:sz w:val="32"/>
          <w:szCs w:val="32"/>
        </w:rPr>
        <w:t>2014</w:t>
      </w:r>
      <w:r>
        <w:rPr>
          <w:rFonts w:hint="eastAsia"/>
          <w:sz w:val="32"/>
          <w:szCs w:val="32"/>
        </w:rPr>
        <w:t>年以前企业退休人员独生子女费由市财政下拨到各县列支，不能用社保基金垫支，</w:t>
      </w:r>
      <w:r>
        <w:rPr>
          <w:sz w:val="32"/>
          <w:szCs w:val="32"/>
        </w:rPr>
        <w:t>2015</w:t>
      </w:r>
      <w:r>
        <w:rPr>
          <w:rFonts w:hint="eastAsia"/>
          <w:sz w:val="32"/>
          <w:szCs w:val="32"/>
        </w:rPr>
        <w:t>年、</w:t>
      </w:r>
      <w:r>
        <w:rPr>
          <w:sz w:val="32"/>
          <w:szCs w:val="32"/>
        </w:rPr>
        <w:t>2016</w:t>
      </w:r>
      <w:r>
        <w:rPr>
          <w:rFonts w:hint="eastAsia"/>
          <w:sz w:val="32"/>
          <w:szCs w:val="32"/>
        </w:rPr>
        <w:t>年上级财政未能及时全额补助到位，为了保证全县享受独生子女费的退休人员待遇落实，</w:t>
      </w:r>
      <w:r>
        <w:rPr>
          <w:sz w:val="32"/>
          <w:szCs w:val="32"/>
        </w:rPr>
        <w:t>2017</w:t>
      </w:r>
      <w:r>
        <w:rPr>
          <w:rFonts w:hint="eastAsia"/>
          <w:sz w:val="32"/>
          <w:szCs w:val="32"/>
        </w:rPr>
        <w:t>年县级财政预算企业退休人员独生子女费</w:t>
      </w:r>
      <w:r>
        <w:rPr>
          <w:sz w:val="32"/>
          <w:szCs w:val="32"/>
        </w:rPr>
        <w:t>810000</w:t>
      </w:r>
      <w:r>
        <w:rPr>
          <w:rFonts w:hint="eastAsia"/>
          <w:sz w:val="32"/>
          <w:szCs w:val="32"/>
        </w:rPr>
        <w:t>元，保证了全县企业退休人员独生子女奖励金能及时足额发放，促进了退休人员待遇的落实和社会稳定。</w:t>
      </w:r>
    </w:p>
    <w:p w:rsidR="009F4A4D" w:rsidRPr="00594747" w:rsidRDefault="009F4A4D" w:rsidP="00594747">
      <w:pPr>
        <w:jc w:val="right"/>
        <w:rPr>
          <w:sz w:val="36"/>
          <w:szCs w:val="36"/>
        </w:rPr>
      </w:pPr>
    </w:p>
    <w:sectPr w:rsidR="009F4A4D" w:rsidRPr="00594747" w:rsidSect="007E2C4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0C10"/>
    <w:rsid w:val="00594747"/>
    <w:rsid w:val="00687632"/>
    <w:rsid w:val="00700C28"/>
    <w:rsid w:val="007E2C43"/>
    <w:rsid w:val="008054E0"/>
    <w:rsid w:val="008E0C10"/>
    <w:rsid w:val="008E2168"/>
    <w:rsid w:val="009F4A4D"/>
    <w:rsid w:val="00A560F1"/>
    <w:rsid w:val="00CC6A29"/>
    <w:rsid w:val="00E55FD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C43"/>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ike.baidu.com/item/%E6%94%BF%E5%BA%9C%E9%A2%84%E7%AE%97" TargetMode="External"/><Relationship Id="rId5" Type="http://schemas.openxmlformats.org/officeDocument/2006/relationships/hyperlink" Target="https://baike.baidu.com/item/%E5%B8%82%E5%9C%BA%E7%BB%8F%E6%B5%8E%E5%9B%BD%E5%AE%B6" TargetMode="External"/><Relationship Id="rId4" Type="http://schemas.openxmlformats.org/officeDocument/2006/relationships/hyperlink" Target="https://baike.baidu.com/item/%E5%9B%BD%E5%AE%B6%E5%86%B3%E7%AE%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186</Words>
  <Characters>1062</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嵩明县社会保险局2017年预算名词解释</dc:title>
  <dc:subject/>
  <dc:creator>AutoBVT</dc:creator>
  <cp:keywords/>
  <dc:description/>
  <cp:lastModifiedBy>User</cp:lastModifiedBy>
  <cp:revision>2</cp:revision>
  <dcterms:created xsi:type="dcterms:W3CDTF">2017-11-20T00:49:00Z</dcterms:created>
  <dcterms:modified xsi:type="dcterms:W3CDTF">2017-11-20T00:49:00Z</dcterms:modified>
</cp:coreProperties>
</file>