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45"/>
        <w:jc w:val="left"/>
      </w:pPr>
      <w:r>
        <w:rPr>
          <w:rFonts w:hint="eastAsia" w:ascii="仿宋_GB2312" w:hAnsi="宋体" w:eastAsia="仿宋_GB2312" w:cs="仿宋_GB2312"/>
          <w:color w:val="1E1E17"/>
          <w:sz w:val="31"/>
          <w:szCs w:val="31"/>
          <w:lang w:eastAsia="zh-CN"/>
        </w:rPr>
        <w:t>嵩明县</w:t>
      </w:r>
      <w:r>
        <w:rPr>
          <w:rFonts w:hint="default" w:ascii="仿宋_GB2312" w:hAnsi="宋体" w:eastAsia="仿宋_GB2312" w:cs="仿宋_GB2312"/>
          <w:color w:val="1E1E17"/>
          <w:sz w:val="31"/>
          <w:szCs w:val="31"/>
        </w:rPr>
        <w:t>2017年度“三公”经费预算公开信息已报经</w:t>
      </w:r>
      <w:r>
        <w:rPr>
          <w:rFonts w:hint="eastAsia" w:ascii="仿宋_GB2312" w:hAnsi="宋体" w:eastAsia="仿宋_GB2312" w:cs="仿宋_GB2312"/>
          <w:color w:val="1E1E17"/>
          <w:sz w:val="31"/>
          <w:szCs w:val="31"/>
          <w:lang w:eastAsia="zh-CN"/>
        </w:rPr>
        <w:t>县</w:t>
      </w:r>
      <w:r>
        <w:rPr>
          <w:rFonts w:hint="default" w:ascii="仿宋_GB2312" w:hAnsi="宋体" w:eastAsia="仿宋_GB2312" w:cs="仿宋_GB2312"/>
          <w:color w:val="1E1E17"/>
          <w:sz w:val="31"/>
          <w:szCs w:val="31"/>
        </w:rPr>
        <w:t>人民政府批准，按照中央、省、市有关预算信息公开精神，现公开</w:t>
      </w:r>
      <w:r>
        <w:rPr>
          <w:rFonts w:hint="eastAsia" w:ascii="仿宋_GB2312" w:hAnsi="宋体" w:eastAsia="仿宋_GB2312" w:cs="仿宋_GB2312"/>
          <w:color w:val="1E1E17"/>
          <w:sz w:val="31"/>
          <w:szCs w:val="31"/>
          <w:lang w:eastAsia="zh-CN"/>
        </w:rPr>
        <w:t>嵩明县</w:t>
      </w:r>
      <w:r>
        <w:rPr>
          <w:rFonts w:hint="default" w:ascii="仿宋_GB2312" w:hAnsi="宋体" w:eastAsia="仿宋_GB2312" w:cs="仿宋_GB2312"/>
          <w:color w:val="1E1E17"/>
          <w:sz w:val="31"/>
          <w:szCs w:val="31"/>
        </w:rPr>
        <w:t>2017年度“三公”经费预算，具体情况如下：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45"/>
        <w:jc w:val="left"/>
      </w:pPr>
      <w:r>
        <w:rPr>
          <w:rFonts w:ascii="楷体_GB2312" w:hAnsi="宋体" w:eastAsia="楷体_GB2312" w:cs="楷体_GB2312"/>
          <w:color w:val="1E1E17"/>
          <w:sz w:val="31"/>
          <w:szCs w:val="31"/>
        </w:rPr>
        <w:t>一、因公出国（境）费用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45"/>
        <w:jc w:val="left"/>
      </w:pPr>
      <w:r>
        <w:rPr>
          <w:rFonts w:hint="default" w:ascii="仿宋_GB2312" w:hAnsi="宋体" w:eastAsia="仿宋_GB2312" w:cs="仿宋_GB2312"/>
          <w:color w:val="1E1E17"/>
          <w:sz w:val="31"/>
          <w:szCs w:val="31"/>
        </w:rPr>
        <w:t>2017年</w:t>
      </w:r>
      <w:r>
        <w:rPr>
          <w:rFonts w:hint="eastAsia" w:ascii="仿宋_GB2312" w:hAnsi="宋体" w:eastAsia="仿宋_GB2312" w:cs="仿宋_GB2312"/>
          <w:color w:val="1E1E17"/>
          <w:sz w:val="31"/>
          <w:szCs w:val="31"/>
          <w:lang w:eastAsia="zh-CN"/>
        </w:rPr>
        <w:t>嵩明县</w:t>
      </w:r>
      <w:r>
        <w:rPr>
          <w:rFonts w:hint="default" w:ascii="仿宋_GB2312" w:hAnsi="宋体" w:eastAsia="仿宋_GB2312" w:cs="仿宋_GB2312"/>
          <w:color w:val="1E1E17"/>
          <w:sz w:val="31"/>
          <w:szCs w:val="31"/>
        </w:rPr>
        <w:t>预算未安排因公出国（境）费用。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45"/>
        <w:jc w:val="left"/>
      </w:pPr>
      <w:r>
        <w:rPr>
          <w:rFonts w:hint="default" w:ascii="楷体_GB2312" w:hAnsi="宋体" w:eastAsia="楷体_GB2312" w:cs="楷体_GB2312"/>
          <w:color w:val="1E1E17"/>
          <w:sz w:val="31"/>
          <w:szCs w:val="31"/>
        </w:rPr>
        <w:t>二、公务用车购置费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45"/>
        <w:jc w:val="left"/>
      </w:pPr>
      <w:r>
        <w:rPr>
          <w:rFonts w:hint="default" w:ascii="仿宋_GB2312" w:hAnsi="宋体" w:eastAsia="仿宋_GB2312" w:cs="仿宋_GB2312"/>
          <w:color w:val="1E1E17"/>
          <w:sz w:val="31"/>
          <w:szCs w:val="31"/>
        </w:rPr>
        <w:t>2017年</w:t>
      </w:r>
      <w:r>
        <w:rPr>
          <w:rFonts w:hint="eastAsia" w:ascii="仿宋_GB2312" w:hAnsi="宋体" w:eastAsia="仿宋_GB2312" w:cs="仿宋_GB2312"/>
          <w:color w:val="1E1E17"/>
          <w:sz w:val="31"/>
          <w:szCs w:val="31"/>
          <w:lang w:eastAsia="zh-CN"/>
        </w:rPr>
        <w:t>嵩明县</w:t>
      </w:r>
      <w:r>
        <w:rPr>
          <w:rFonts w:hint="default" w:ascii="仿宋_GB2312" w:hAnsi="宋体" w:eastAsia="仿宋_GB2312" w:cs="仿宋_GB2312"/>
          <w:color w:val="1E1E17"/>
          <w:sz w:val="31"/>
          <w:szCs w:val="31"/>
        </w:rPr>
        <w:t>预算未安排公务用车购置费。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45"/>
        <w:jc w:val="left"/>
      </w:pPr>
      <w:r>
        <w:rPr>
          <w:rFonts w:hint="default" w:ascii="楷体_GB2312" w:hAnsi="宋体" w:eastAsia="楷体_GB2312" w:cs="楷体_GB2312"/>
          <w:color w:val="1E1E17"/>
          <w:sz w:val="31"/>
          <w:szCs w:val="31"/>
        </w:rPr>
        <w:t>三、公务用车运行费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45"/>
        <w:jc w:val="left"/>
      </w:pPr>
      <w:r>
        <w:rPr>
          <w:rFonts w:hint="default" w:ascii="仿宋_GB2312" w:hAnsi="宋体" w:eastAsia="仿宋_GB2312" w:cs="仿宋_GB2312"/>
          <w:color w:val="1E1E17"/>
          <w:sz w:val="31"/>
          <w:szCs w:val="31"/>
        </w:rPr>
        <w:t>2017年</w:t>
      </w:r>
      <w:r>
        <w:rPr>
          <w:rFonts w:hint="eastAsia" w:ascii="仿宋_GB2312" w:hAnsi="宋体" w:eastAsia="仿宋_GB2312" w:cs="仿宋_GB2312"/>
          <w:color w:val="1E1E17"/>
          <w:sz w:val="31"/>
          <w:szCs w:val="31"/>
          <w:lang w:eastAsia="zh-CN"/>
        </w:rPr>
        <w:t>嵩明县</w:t>
      </w:r>
      <w:r>
        <w:rPr>
          <w:rFonts w:hint="default" w:ascii="仿宋_GB2312" w:hAnsi="宋体" w:eastAsia="仿宋_GB2312" w:cs="仿宋_GB2312"/>
          <w:color w:val="1E1E17"/>
          <w:sz w:val="31"/>
          <w:szCs w:val="31"/>
        </w:rPr>
        <w:t>预算安排公务用车运行费</w:t>
      </w:r>
      <w:r>
        <w:rPr>
          <w:rFonts w:hint="eastAsia" w:ascii="仿宋_GB2312" w:hAnsi="宋体" w:eastAsia="仿宋_GB2312" w:cs="仿宋_GB2312"/>
          <w:color w:val="1E1E17"/>
          <w:sz w:val="31"/>
          <w:szCs w:val="31"/>
          <w:lang w:val="en-US" w:eastAsia="zh-CN"/>
        </w:rPr>
        <w:t>364</w:t>
      </w:r>
      <w:r>
        <w:rPr>
          <w:rFonts w:hint="default" w:ascii="仿宋_GB2312" w:hAnsi="宋体" w:eastAsia="仿宋_GB2312" w:cs="仿宋_GB2312"/>
          <w:color w:val="1E1E17"/>
          <w:sz w:val="31"/>
          <w:szCs w:val="31"/>
        </w:rPr>
        <w:t>万元，同比减少</w:t>
      </w:r>
      <w:r>
        <w:rPr>
          <w:rFonts w:hint="eastAsia" w:ascii="仿宋_GB2312" w:hAnsi="宋体" w:eastAsia="仿宋_GB2312" w:cs="仿宋_GB2312"/>
          <w:color w:val="1E1E17"/>
          <w:sz w:val="31"/>
          <w:szCs w:val="31"/>
          <w:lang w:val="en-US" w:eastAsia="zh-CN"/>
        </w:rPr>
        <w:t>836</w:t>
      </w:r>
      <w:r>
        <w:rPr>
          <w:rFonts w:hint="default" w:ascii="仿宋_GB2312" w:hAnsi="宋体" w:eastAsia="仿宋_GB2312" w:cs="仿宋_GB2312"/>
          <w:color w:val="1E1E17"/>
          <w:sz w:val="31"/>
          <w:szCs w:val="31"/>
        </w:rPr>
        <w:t>万元。主要原因是：</w:t>
      </w:r>
      <w:r>
        <w:rPr>
          <w:rFonts w:hint="eastAsia" w:ascii="仿宋_GB2312" w:hAnsi="宋体" w:eastAsia="仿宋_GB2312" w:cs="仿宋_GB2312"/>
          <w:color w:val="1E1E17"/>
          <w:sz w:val="31"/>
          <w:szCs w:val="31"/>
          <w:lang w:eastAsia="zh-CN"/>
        </w:rPr>
        <w:t>嵩明县</w:t>
      </w:r>
      <w:r>
        <w:rPr>
          <w:rFonts w:hint="default" w:ascii="仿宋_GB2312" w:hAnsi="宋体" w:eastAsia="仿宋_GB2312" w:cs="仿宋_GB2312"/>
          <w:color w:val="1E1E17"/>
          <w:sz w:val="31"/>
          <w:szCs w:val="31"/>
        </w:rPr>
        <w:t>2016年启动公务用车改革，减少公务用车数量。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45"/>
        <w:jc w:val="left"/>
      </w:pPr>
      <w:r>
        <w:rPr>
          <w:rFonts w:hint="default" w:ascii="楷体_GB2312" w:hAnsi="宋体" w:eastAsia="楷体_GB2312" w:cs="楷体_GB2312"/>
          <w:color w:val="1E1E17"/>
          <w:sz w:val="31"/>
          <w:szCs w:val="31"/>
        </w:rPr>
        <w:t>四、公务接待费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45"/>
        <w:jc w:val="left"/>
        <w:rPr>
          <w:rFonts w:hint="default" w:ascii="仿宋_GB2312" w:hAnsi="宋体" w:eastAsia="仿宋_GB2312" w:cs="仿宋_GB2312"/>
          <w:color w:val="1E1E17"/>
          <w:sz w:val="31"/>
          <w:szCs w:val="31"/>
        </w:rPr>
      </w:pPr>
      <w:r>
        <w:rPr>
          <w:rFonts w:hint="default" w:ascii="仿宋_GB2312" w:hAnsi="宋体" w:eastAsia="仿宋_GB2312" w:cs="仿宋_GB2312"/>
          <w:color w:val="1E1E17"/>
          <w:sz w:val="31"/>
          <w:szCs w:val="31"/>
        </w:rPr>
        <w:t>2017年</w:t>
      </w:r>
      <w:r>
        <w:rPr>
          <w:rFonts w:hint="eastAsia" w:ascii="仿宋_GB2312" w:hAnsi="宋体" w:eastAsia="仿宋_GB2312" w:cs="仿宋_GB2312"/>
          <w:color w:val="1E1E17"/>
          <w:sz w:val="31"/>
          <w:szCs w:val="31"/>
          <w:lang w:eastAsia="zh-CN"/>
        </w:rPr>
        <w:t>嵩明县</w:t>
      </w:r>
      <w:r>
        <w:rPr>
          <w:rFonts w:hint="default" w:ascii="仿宋_GB2312" w:hAnsi="宋体" w:eastAsia="仿宋_GB2312" w:cs="仿宋_GB2312"/>
          <w:color w:val="1E1E17"/>
          <w:sz w:val="31"/>
          <w:szCs w:val="31"/>
        </w:rPr>
        <w:t>预算安排公务接待费</w:t>
      </w:r>
      <w:r>
        <w:rPr>
          <w:rFonts w:hint="eastAsia" w:ascii="仿宋_GB2312" w:hAnsi="宋体" w:eastAsia="仿宋_GB2312" w:cs="仿宋_GB2312"/>
          <w:color w:val="1E1E17"/>
          <w:sz w:val="31"/>
          <w:szCs w:val="31"/>
          <w:lang w:val="en-US" w:eastAsia="zh-CN"/>
        </w:rPr>
        <w:t>400</w:t>
      </w:r>
      <w:r>
        <w:rPr>
          <w:rFonts w:hint="default" w:ascii="仿宋_GB2312" w:hAnsi="宋体" w:eastAsia="仿宋_GB2312" w:cs="仿宋_GB2312"/>
          <w:color w:val="1E1E17"/>
          <w:sz w:val="31"/>
          <w:szCs w:val="31"/>
        </w:rPr>
        <w:t>万元，同比</w:t>
      </w:r>
      <w:r>
        <w:rPr>
          <w:rFonts w:hint="eastAsia" w:ascii="仿宋_GB2312" w:hAnsi="宋体" w:eastAsia="仿宋_GB2312" w:cs="仿宋_GB2312"/>
          <w:color w:val="1E1E17"/>
          <w:sz w:val="31"/>
          <w:szCs w:val="31"/>
          <w:lang w:eastAsia="zh-CN"/>
        </w:rPr>
        <w:t>减少</w:t>
      </w:r>
      <w:r>
        <w:rPr>
          <w:rFonts w:hint="eastAsia" w:ascii="仿宋_GB2312" w:hAnsi="宋体" w:eastAsia="仿宋_GB2312" w:cs="仿宋_GB2312"/>
          <w:color w:val="1E1E17"/>
          <w:sz w:val="31"/>
          <w:szCs w:val="31"/>
          <w:lang w:val="en-US" w:eastAsia="zh-CN"/>
        </w:rPr>
        <w:t>50</w:t>
      </w:r>
      <w:r>
        <w:rPr>
          <w:rFonts w:hint="default" w:ascii="仿宋_GB2312" w:hAnsi="宋体" w:eastAsia="仿宋_GB2312" w:cs="仿宋_GB2312"/>
          <w:color w:val="1E1E17"/>
          <w:sz w:val="31"/>
          <w:szCs w:val="31"/>
        </w:rPr>
        <w:t>万元。</w:t>
      </w:r>
    </w:p>
    <w:tbl>
      <w:tblPr>
        <w:tblW w:w="802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731"/>
        <w:gridCol w:w="1757"/>
        <w:gridCol w:w="25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8023" w:type="dxa"/>
            <w:gridSpan w:val="3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1-7 嵩明县本级“三公”经费预算安排情况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731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57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35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3731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57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3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单位：万元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   目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2016年预算数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2017年预算数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   计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1650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1、因公出国（境）费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2、公务接待费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3、公务用车费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其中：（1）公务用车运行维护费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（2）公务用车购置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A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B62FF3"/>
    <w:rsid w:val="18E62ACF"/>
    <w:rsid w:val="24BE09D3"/>
    <w:rsid w:val="3DAB5AB8"/>
    <w:rsid w:val="5E8E386B"/>
    <w:rsid w:val="605A6AA6"/>
    <w:rsid w:val="7579637D"/>
    <w:rsid w:val="7A7914B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FollowedHyperlink"/>
    <w:basedOn w:val="3"/>
    <w:qFormat/>
    <w:uiPriority w:val="0"/>
    <w:rPr>
      <w:color w:val="1E1E17"/>
      <w:u w:val="none"/>
    </w:rPr>
  </w:style>
  <w:style w:type="character" w:styleId="5">
    <w:name w:val="Hyperlink"/>
    <w:basedOn w:val="3"/>
    <w:qFormat/>
    <w:uiPriority w:val="0"/>
    <w:rPr>
      <w:color w:val="1E1E17"/>
      <w:u w:val="none"/>
    </w:rPr>
  </w:style>
  <w:style w:type="character" w:customStyle="1" w:styleId="7">
    <w:name w:val="current"/>
    <w:basedOn w:val="3"/>
    <w:qFormat/>
    <w:uiPriority w:val="0"/>
    <w:rPr>
      <w:color w:val="FFFFFF"/>
      <w:bdr w:val="single" w:color="0A27AE" w:sz="6" w:space="0"/>
      <w:shd w:val="clear" w:fill="387DDC"/>
    </w:rPr>
  </w:style>
  <w:style w:type="character" w:customStyle="1" w:styleId="8">
    <w:name w:val="disabled"/>
    <w:basedOn w:val="3"/>
    <w:qFormat/>
    <w:uiPriority w:val="0"/>
    <w:rPr>
      <w:color w:val="CCCCCC"/>
      <w:bdr w:val="single" w:color="F3F3F3" w:sz="6" w:space="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2017-05-26T08:36:39Z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